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UV.2024.38 vom 19. Juni 2025</w:t>
      </w:r>
    </w:p>
    <w:p>
      <w:r>
        <w:t>Bs Sozialversicherungsgericht, 2025-06-19, DE</w:t>
      </w:r>
    </w:p>
    <w:p>
      <w:r>
        <w:rPr>
          <w:b/>
        </w:rPr>
        <w:t xml:space="preserve">Quelle: </w:t>
      </w:r>
      <w:r>
        <w:t>https://mcp.opencaselaw.ch/entscheid/bs_sozialversicherungsgericht_UV.2024.38</w:t>
      </w:r>
    </w:p>
    <w:p>
      <w:r>
        <w:t>FR: BS_SOZIALVERSICHERUNGSGERICHT UV.2024.38 du 19 juin 2025</w:t>
      </w:r>
    </w:p>
    <w:p>
      <w:r>
        <w:t>IT: BS_SOZIALVERSICHERUNGSGERICHT UV.2024.38 del 19 giugno 2025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 19. Juni 2025</w:t>
      </w:r>
    </w:p>
    <w:p>
      <w:r>
        <w:t>Mitwirkende</w:t>
      </w:r>
    </w:p>
    <w:p>
      <w:r>
        <w:t>Dr. A. Pfleiderer (Vorsitz), Dr. med. R. von Aarburg, S. Schenker</w:t>
      </w:r>
    </w:p>
    <w:p>
      <w:r>
        <w:t>und Gerichtsschreiber Dr. M. Kreis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Dr. Alex Hediger, Advokat, Freie Strasse 82, Postfach, 4051 Basel</w:t>
      </w:r>
    </w:p>
    <w:p>
      <w:r>
        <w:t>Beschwerdeführer</w:t>
      </w:r>
    </w:p>
    <w:p>
      <w:r>
        <w:t>SUVA</w:t>
      </w:r>
    </w:p>
    <w:p>
      <w:r>
        <w:t>Rechtsabteilung, Fluhmattstrasse 1, Postfach, 6002 Luzern</w:t>
      </w:r>
    </w:p>
    <w:p>
      <w:r>
        <w:t>Beschwerdegegnerin</w:t>
      </w:r>
    </w:p>
    <w:p>
      <w:r>
        <w:t>Gegenstand</w:t>
      </w:r>
    </w:p>
    <w:p>
      <w:r>
        <w:t>UV.2024.38</w:t>
      </w:r>
    </w:p>
    <w:p>
      <w:r>
        <w:t>Einspracheentscheid vom 21. Oktober 2024</w:t>
      </w:r>
    </w:p>
    <w:p>
      <w:r>
        <w:t>Invalidenrente und Integritätsentschädigung</w:t>
      </w:r>
    </w:p>
    <w:p>
      <w:r>
        <w:t>Die Präsidentin                                                  Der Gerichtsschreiber</w:t>
      </w:r>
    </w:p>
    <w:p>
      <w:r>
        <w:t>Dr. A. PfleidererDr. M. Kreis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