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UV.2023.16 vom 7. März 2023</w:t>
      </w:r>
    </w:p>
    <w:p>
      <w:r>
        <w:t>Bs Sozialversicherungsgericht, 2023-03-07, DE</w:t>
      </w:r>
    </w:p>
    <w:p>
      <w:r>
        <w:rPr>
          <w:b/>
        </w:rPr>
        <w:t xml:space="preserve">Quelle: </w:t>
      </w:r>
      <w:r>
        <w:t>https://mcp.opencaselaw.ch/entscheid/bs_sozialversicherungsgericht_UV.2023.16</w:t>
      </w:r>
    </w:p>
    <w:p>
      <w:r>
        <w:t>FR: BS_SOZIALVERSICHERUNGSGERICHT UV.2023.16 du 7 mars 2023</w:t>
      </w:r>
    </w:p>
    <w:p>
      <w:r>
        <w:t>IT: BS_SOZIALVERSICHERUNGSGERICHT UV.2023.16 del 7 marzo 2023</w:t>
      </w:r>
    </w:p>
    <w:p>
      <w:pPr>
        <w:pStyle w:val="Heading2"/>
      </w:pPr>
      <w:r>
        <w:t>Volltext</w:t>
      </w:r>
    </w:p>
    <w:p>
      <w:r>
        <w:t>Sozialversicherungsgericht</w:t>
      </w:r>
    </w:p>
    <w:p>
      <w:r>
        <w:t>des Kantons Basel-Stadt</w:t>
      </w:r>
    </w:p>
    <w:p>
      <w:r>
        <w:t>URTEIL</w:t>
      </w:r>
    </w:p>
    <w:p>
      <w:r>
        <w:t>vom17. November 2023</w:t>
      </w:r>
    </w:p>
    <w:p>
      <w:r>
        <w:t>Mitwirkende</w:t>
      </w:r>
    </w:p>
    <w:p>
      <w:r>
        <w:t>lic. iur. R. Schnyder (Vorsitz), P. Kaderli, lic. iur. S. Bammatter-Glättli</w:t>
      </w:r>
    </w:p>
    <w:p>
      <w:r>
        <w:t>und a.o. Gerichtsschreiber Dr. R. Schibli</w:t>
      </w:r>
    </w:p>
    <w:p>
      <w:r>
        <w:t>Parteien</w:t>
      </w:r>
    </w:p>
    <w:p>
      <w:r>
        <w:t>A____</w:t>
      </w:r>
    </w:p>
    <w:p>
      <w:r>
        <w:t>[...]</w:t>
      </w:r>
    </w:p>
    <w:p>
      <w:r>
        <w:t>vertreten durch B____, [...]</w:t>
      </w:r>
    </w:p>
    <w:p>
      <w:r>
        <w:t>Beschwerdeführer</w:t>
      </w:r>
    </w:p>
    <w:p>
      <w:r>
        <w:t>C____</w:t>
      </w:r>
    </w:p>
    <w:p>
      <w:r>
        <w:t>[...]</w:t>
      </w:r>
    </w:p>
    <w:p>
      <w:r>
        <w:t>Beschwerdegegnerin</w:t>
      </w:r>
    </w:p>
    <w:p>
      <w:r>
        <w:t>Gegenstand</w:t>
      </w:r>
    </w:p>
    <w:p>
      <w:r>
        <w:t>UV.2023.16</w:t>
      </w:r>
    </w:p>
    <w:p>
      <w:r>
        <w:t>Einspracheentscheid vom 7. März 2023</w:t>
      </w:r>
    </w:p>
    <w:p>
      <w:r>
        <w:t>Versicherte Verdienst gemäss der Sonderregel in Art. 22 Abs. 2 lit. c UVV  Anwendbarkeit der Allgemeinen Systematik der Wirtschaftszweige (NOGA) zur Bestimmung des für die Festlegung des massgeblichen Tabellenlohnes wesentlichen Wirtschaftszweiges gemäss LSE bei einer versicherten Person, die in einem Betrieb mit mehreren wirtschaftlichen Tätigkeiten arbeitet.</w:t>
      </w:r>
    </w:p>
    <w:p>
      <w:r>
        <w:t>Bestimmung des Kompetenzniveaus bei einer versicherten Person, die in einem Betrieb mit mehreren wirtschaftlichen Tätigkeiten arbeitet.</w:t>
      </w:r>
    </w:p>
    <w:p>
      <w:r>
        <w:t>Die Präsidentin                                                         Der a.o. Gerichtsschreiber</w:t>
      </w:r>
    </w:p>
    <w:p>
      <w:r>
        <w:t>lic. iur. R. SchnyderDr. R. Schibli</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