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UV.2023.12 vom 2. Februar 2023</w:t>
      </w:r>
    </w:p>
    <w:p>
      <w:r>
        <w:t>Bs Sozialversicherungsgericht, 2023-02-02, DE</w:t>
      </w:r>
    </w:p>
    <w:p>
      <w:r>
        <w:rPr>
          <w:b/>
        </w:rPr>
        <w:t xml:space="preserve">Quelle: </w:t>
      </w:r>
      <w:r>
        <w:t>https://mcp.opencaselaw.ch/entscheid/bs_sozialversicherungsgericht_UV.2023.12</w:t>
      </w:r>
    </w:p>
    <w:p>
      <w:r>
        <w:t>FR: BS_SOZIALVERSICHERUNGSGERICHT UV.2023.12 du 2 février 2023</w:t>
      </w:r>
    </w:p>
    <w:p>
      <w:r>
        <w:t>IT: BS_SOZIALVERSICHERUNGSGERICHT UV.2023.12 del 2 febbraio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vom11. Mai 2023</w:t>
      </w:r>
    </w:p>
    <w:p>
      <w:r>
        <w:t>Mitwirkende</w:t>
      </w:r>
    </w:p>
    <w:p>
      <w:r>
        <w:t>lic. iur. R. Schnyder (Vorsitz), Dr. med. W. Rühl,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</w:t>
      </w:r>
    </w:p>
    <w:p>
      <w:r>
        <w:t>Beschwerdeführer</w:t>
      </w:r>
    </w:p>
    <w:p>
      <w:r>
        <w:t>SUVA</w:t>
      </w:r>
    </w:p>
    <w:p>
      <w:r>
        <w:t>Rechtsabteilung, Fluhmattstrasse 1, Postfach, 6002 Luzern</w:t>
      </w:r>
    </w:p>
    <w:p>
      <w:r>
        <w:t>Beschwerdegegnerin</w:t>
      </w:r>
    </w:p>
    <w:p>
      <w:r>
        <w:t>Gegenstand</w:t>
      </w:r>
    </w:p>
    <w:p>
      <w:r>
        <w:t>UV.2023.12</w:t>
      </w:r>
    </w:p>
    <w:p>
      <w:r>
        <w:t>Einspracheentscheid vom 2. Februar 2023</w:t>
      </w:r>
    </w:p>
    <w:p>
      <w:r>
        <w:t>Auf die Beurteilung des Kreisarztes kann abgestellt werden; Beschwerdeabweisung.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