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UV.2022.7 vom 14. Januar 2022</w:t>
      </w:r>
    </w:p>
    <w:p>
      <w:r>
        <w:t>Bs Sozialversicherungsgericht, 2022-01-14, DE</w:t>
      </w:r>
    </w:p>
    <w:p>
      <w:r>
        <w:rPr>
          <w:b/>
        </w:rPr>
        <w:t xml:space="preserve">Quelle: </w:t>
      </w:r>
      <w:r>
        <w:t>https://mcp.opencaselaw.ch/entscheid/bs_sozialversicherungsgericht_UV.2022.7</w:t>
      </w:r>
    </w:p>
    <w:p>
      <w:r>
        <w:t>FR: BS_SOZIALVERSICHERUNGSGERICHT UV.2022.7 du 14 janvier 2022</w:t>
      </w:r>
    </w:p>
    <w:p>
      <w:r>
        <w:t>IT: BS_SOZIALVERSICHERUNGSGERICHT UV.2022.7 del 14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September 2022</w:t>
      </w:r>
    </w:p>
    <w:p>
      <w:r>
        <w:t>Mitwirkende</w:t>
      </w:r>
    </w:p>
    <w:p>
      <w:r>
        <w:t>Dr. A. Pfleiderer (Vorsitz), Dr. med.W. Rühl,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IV-Stelle Basel-Stadt</w:t>
      </w:r>
    </w:p>
    <w:p>
      <w:r>
        <w:t>Rechtsdienst, Aeschengraben 9, Postfach, 4002 Basel</w:t>
      </w:r>
    </w:p>
    <w:p>
      <w:r>
        <w:t>Beigeladene</w:t>
      </w:r>
    </w:p>
    <w:p>
      <w:r>
        <w:t>Gegenstand</w:t>
      </w:r>
    </w:p>
    <w:p>
      <w:r>
        <w:t>UV.2022.7</w:t>
      </w:r>
    </w:p>
    <w:p>
      <w:r>
        <w:t>Zwischenverfügung vom 14. Januar 2022</w:t>
      </w:r>
    </w:p>
    <w:p>
      <w:r>
        <w:t>Einigungsversuch bei der Vergabe des Gutachtensauftrags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