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UV.2022.6 vom 13. Januar 2022</w:t>
      </w:r>
    </w:p>
    <w:p>
      <w:r>
        <w:t>Bs Sozialversicherungsgericht, 2022-01-13, DE</w:t>
      </w:r>
    </w:p>
    <w:p>
      <w:r>
        <w:rPr>
          <w:b/>
        </w:rPr>
        <w:t xml:space="preserve">Quelle: </w:t>
      </w:r>
      <w:r>
        <w:t>https://mcp.opencaselaw.ch/entscheid/bs_sozialversicherungsgericht_UV.2022.6</w:t>
      </w:r>
    </w:p>
    <w:p>
      <w:r>
        <w:t>FR: BS_SOZIALVERSICHERUNGSGERICHT UV.2022.6 du 13 janvier 2022</w:t>
      </w:r>
    </w:p>
    <w:p>
      <w:r>
        <w:t>IT: BS_SOZIALVERSICHERUNGSGERICHT UV.2022.6 del 13 gennaio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Juni 2022</w:t>
      </w:r>
    </w:p>
    <w:p>
      <w:r>
        <w:t>Mitwirkende</w:t>
      </w:r>
    </w:p>
    <w:p>
      <w:r>
        <w:t>Dr. G. Thomi (Vorsitz), Dr. med. W. Rühl, lic. phil. D. Borer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UV.2022.6</w:t>
      </w:r>
    </w:p>
    <w:p>
      <w:r>
        <w:t>Einspracheentscheid vom 13. Januar 2022</w:t>
      </w:r>
    </w:p>
    <w:p>
      <w:r>
        <w:t>Fallabschluss rechtmässig, keine weiteren Leistungen geschuldet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