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UV.2022.37 vom 14. Oktober 2022</w:t>
      </w:r>
    </w:p>
    <w:p>
      <w:r>
        <w:t>Bs Sozialversicherungsgericht, 2022-10-14, DE</w:t>
      </w:r>
    </w:p>
    <w:p>
      <w:r>
        <w:rPr>
          <w:b/>
        </w:rPr>
        <w:t xml:space="preserve">Quelle: </w:t>
      </w:r>
      <w:r>
        <w:t>https://mcp.opencaselaw.ch/entscheid/bs_sozialversicherungsgericht_UV.2022.37</w:t>
      </w:r>
    </w:p>
    <w:p>
      <w:r>
        <w:t>FR: BS_SOZIALVERSICHERUNGSGERICHT UV.2022.37 du 14 octobre 2022</w:t>
      </w:r>
    </w:p>
    <w:p>
      <w:r>
        <w:t>IT: BS_SOZIALVERSICHERUNGSGERICHT UV.2022.37 del 14 ottobre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Januar 2023</w:t>
      </w:r>
    </w:p>
    <w:p>
      <w:r>
        <w:t>Mitwirkende</w:t>
      </w:r>
    </w:p>
    <w:p>
      <w:r>
        <w:t>Dr. A. Pfleiderer (Vorsitz), lic. phil. D. Borer, Dr. med. R. von Aarburg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UV.2022.37</w:t>
      </w:r>
    </w:p>
    <w:p>
      <w:r>
        <w:t>Einspracheentscheid vom 14. Oktober 2022</w:t>
      </w:r>
    </w:p>
    <w:p>
      <w:r>
        <w:t>Fehlende Kausalität; Beschwerdeabweisung.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