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UV.2022.25 vom 5. Juli 2022</w:t>
      </w:r>
    </w:p>
    <w:p>
      <w:r>
        <w:t>Bs Sozialversicherungsgericht, 2022-07-05, DE</w:t>
      </w:r>
    </w:p>
    <w:p>
      <w:r>
        <w:rPr>
          <w:b/>
        </w:rPr>
        <w:t xml:space="preserve">Quelle: </w:t>
      </w:r>
      <w:r>
        <w:t>https://mcp.opencaselaw.ch/entscheid/bs_sozialversicherungsgericht_UV.2022.25</w:t>
      </w:r>
    </w:p>
    <w:p>
      <w:r>
        <w:t>FR: BS_SOZIALVERSICHERUNGSGERICHT UV.2022.25 du 5 juillet 2022</w:t>
      </w:r>
    </w:p>
    <w:p>
      <w:r>
        <w:t>IT: BS_SOZIALVERSICHERUNGSGERICHT UV.2022.25 del 5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April 2023</w:t>
      </w:r>
    </w:p>
    <w:p>
      <w:r>
        <w:t>Mitwirkende</w:t>
      </w:r>
    </w:p>
    <w:p>
      <w:r>
        <w:t>Dr. A. Pfleiderer (Vorsitz), Dr. med. R. von Aarburg, Dr. T. Fasnacht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[...]vertreten durch lic. iur. B____</w:t>
      </w:r>
    </w:p>
    <w:p>
      <w:r>
        <w:t>Beschwerdeführerin</w:t>
      </w:r>
    </w:p>
    <w:p>
      <w:r>
        <w:t>C____</w:t>
      </w:r>
    </w:p>
    <w:p>
      <w:r>
        <w:t>[...]</w:t>
      </w:r>
    </w:p>
    <w:p>
      <w:r>
        <w:t>vertreten durch D____</w:t>
      </w:r>
    </w:p>
    <w:p>
      <w:r>
        <w:t>Beschwerdegegnerin</w:t>
      </w:r>
    </w:p>
    <w:p>
      <w:r>
        <w:t>Gegenstand</w:t>
      </w:r>
    </w:p>
    <w:p>
      <w:r>
        <w:t>UV.2022.25</w:t>
      </w:r>
    </w:p>
    <w:p>
      <w:r>
        <w:t>Einsprache-Entscheid vom 5. Juli 2022</w:t>
      </w:r>
    </w:p>
    <w:p>
      <w:r>
        <w:t>Covid-19-Erkrankung einer Spitex-Mitarbeiterin als Berufskrankheit anerkannt; Beschwerdegutheissung.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