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UV.2020.13 vom 1. April 2020</w:t>
      </w:r>
    </w:p>
    <w:p>
      <w:r>
        <w:t>Bs Sozialversicherungsgericht, 2020-04-01, DE</w:t>
      </w:r>
    </w:p>
    <w:p>
      <w:r>
        <w:rPr>
          <w:b/>
        </w:rPr>
        <w:t xml:space="preserve">Quelle: </w:t>
      </w:r>
      <w:r>
        <w:t>https://mcp.opencaselaw.ch/entscheid/bs_sozialversicherungsgericht_UV.2020.13</w:t>
      </w:r>
    </w:p>
    <w:p>
      <w:r>
        <w:t>FR: BS_SOZIALVERSICHERUNGSGERICHT UV.2020.13 du 1 avril 2020</w:t>
      </w:r>
    </w:p>
    <w:p>
      <w:r>
        <w:t>IT: BS_SOZIALVERSICHERUNGSGERICHT UV.2020.13 del 1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Dezember 2020</w:t>
      </w:r>
    </w:p>
    <w:p>
      <w:r>
        <w:t>Mitwirkende</w:t>
      </w:r>
    </w:p>
    <w:p>
      <w:r>
        <w:t>lic. iur. K. Zehnder (Vorsitz), C. Müller,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 1</w:t>
      </w:r>
    </w:p>
    <w:p>
      <w:r>
        <w:t>D____</w:t>
      </w:r>
    </w:p>
    <w:p>
      <w:r>
        <w:t>[...]</w:t>
      </w:r>
    </w:p>
    <w:p>
      <w:r>
        <w:t>Beigeladene 2</w:t>
      </w:r>
    </w:p>
    <w:p>
      <w:r>
        <w:t>Gegenstand</w:t>
      </w:r>
    </w:p>
    <w:p>
      <w:r>
        <w:t>UV.2020.13</w:t>
      </w:r>
    </w:p>
    <w:p>
      <w:r>
        <w:t>Einspracheentscheid vom 1. April 2020</w:t>
      </w:r>
    </w:p>
    <w:p>
      <w:r>
        <w:t>Beschwerde gutgeheissen. Status der selbstständigen Erwerbstätigkeit bejaht.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