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UV.2019.36 vom 29. Juli 2019</w:t>
      </w:r>
    </w:p>
    <w:p>
      <w:r>
        <w:t>Bs Sozialversicherungsgericht, 2019-07-29, DE</w:t>
      </w:r>
    </w:p>
    <w:p>
      <w:r>
        <w:rPr>
          <w:b/>
        </w:rPr>
        <w:t xml:space="preserve">Quelle: </w:t>
      </w:r>
      <w:r>
        <w:t>https://mcp.opencaselaw.ch/entscheid/bs_sozialversicherungsgericht_UV.2019.36</w:t>
      </w:r>
    </w:p>
    <w:p>
      <w:r>
        <w:t>FR: BS_SOZIALVERSICHERUNGSGERICHT UV.2019.36 du 29 juillet 2019</w:t>
      </w:r>
    </w:p>
    <w:p>
      <w:r>
        <w:t>IT: BS_SOZIALVERSICHERUNGSGERICHT UV.2019.36 del 29 luglio 2019</w:t>
      </w:r>
    </w:p>
    <w:p>
      <w:pPr>
        <w:pStyle w:val="Heading2"/>
      </w:pPr>
      <w:r>
        <w:t>Volltext</w:t>
      </w:r>
    </w:p>
    <w:p>
      <w:r>
        <w:t>Sozialversicherungsgericht</w:t>
      </w:r>
    </w:p>
    <w:p>
      <w:r>
        <w:t>des Kantons Basel-Stadt</w:t>
      </w:r>
    </w:p>
    <w:p>
      <w:r>
        <w:t>URTEIL</w:t>
      </w:r>
    </w:p>
    <w:p>
      <w:r>
        <w:t>vom24. Februar 2020</w:t>
      </w:r>
    </w:p>
    <w:p>
      <w:r>
        <w:t>Mitwirkende</w:t>
      </w:r>
    </w:p>
    <w:p>
      <w:r>
        <w:t>Dr. A. Pfleiderer (Vorsitz), lic. iur. M. Spöndlin, C. Müller</w:t>
      </w:r>
    </w:p>
    <w:p>
      <w:r>
        <w:t>und Gerichtsschreiberinlic. iur.H. Hofer</w:t>
      </w:r>
    </w:p>
    <w:p>
      <w:r>
        <w:t>Parteien</w:t>
      </w:r>
    </w:p>
    <w:p>
      <w:r>
        <w:t>A____</w:t>
      </w:r>
    </w:p>
    <w:p>
      <w:r>
        <w:t>Beschwerdeführer</w:t>
      </w:r>
    </w:p>
    <w:p>
      <w:r>
        <w:t>SUVA</w:t>
      </w:r>
    </w:p>
    <w:p>
      <w:r>
        <w:t>Rechtsabteilung, Fluhmattstrasse 1, Postfach, 6002 Luzern</w:t>
      </w:r>
    </w:p>
    <w:p>
      <w:r>
        <w:t>Beschwerdegegnerin</w:t>
      </w:r>
    </w:p>
    <w:p>
      <w:r>
        <w:t>Gegenstand</w:t>
      </w:r>
    </w:p>
    <w:p>
      <w:r>
        <w:t>UV.2019.36</w:t>
      </w:r>
    </w:p>
    <w:p>
      <w:r>
        <w:t>Einspracheentscheid vom 29. Juli 2019</w:t>
      </w:r>
    </w:p>
    <w:p>
      <w:r>
        <w:t>Versicherungsdeckung: Arbeitnehmereigenschaft verneint</w:t>
      </w:r>
    </w:p>
    <w:p>
      <w:r>
        <w:t>Tatsachen</w:t>
      </w:r>
    </w:p>
    <w:p>
      <w:r>
        <w:t>Am 12. Februar 2019 geht bei der Beschwerdegegnerin eine Schadenmeldung der "B____" ein, wonach der Beschwerdeführer, der seit dem 1. Januar 2019 mit einem 100% Pensum als Bauarbeiter bei ihr angestellt sei, am 30. Januar 2019 abends im Wald eine Hundebissverletzung an der rechten Hand erlitten habe. Dabei sei er gestürzt und habe sich zudem den Finger an der linken Hand verletzt (SUVA-Akte 1). Gleichzeitig wird ein Bericht des C____ vom 29. Januar 2019 eingereicht, wo die medizinische Erstversorgung stattfand und eine Arbeitsunfähigkeit bis zum 2. Februar 2019 attestiert wurde (SUVA-Akte 7). Die Beschwerdegegnerin bestätige dem Beschwerdeführer daraufhin mit Schreiben vom 18. Februar 2019 die Übernahme des Nichtberufsunfalles und die Ausrichtung eines Taggeldes in der Höhe von Fr. 157.85 (SUVA-Akte 11).</w:t>
      </w:r>
    </w:p>
    <w:p>
      <w:r>
        <w:t>Nachdem sie verschiedene Erkundigungen sachverhaltlicher Art eingeholt hatte, widerrief die Beschwerdegegnerin gegenüber dem Beschwerdeführer mit Schreiben vom 1. März 2019 (SUVA-Akte 28) ihre Übernahmezusicherung und stellte weitere Abklärungen in Aussicht. Am 28. Mai 2019 lehnte die Beschwerdegegnerin ihre Leistungspflicht verfügungsweise ab und forderte bereits erbrachte Leistungen in der Höhe von Fr. 340.85 zurück (SUVA-Akte 92). Der Beschwerdeführer erhob mit Schreiben vom 7. Juni 2019 Einsprache und reichte weitere Unterlagen ein (SUVA-Akte 98). Am 29. Juli 2019 erging ein der Verfügung entsprechender Einspracheentscheid (SUVA-Akte 114).</w:t>
      </w:r>
    </w:p>
    <w:p>
      <w:r>
        <w:t>Mit einem vom 3. August 2019 datierenden, nicht unterzeichneten Schreiben an die Beschwerdegegnerin erhebt der Beschwerdeführer sinngemäss Beschwerde gegen den Einspracheentscheid vom 29. Juli 2019. Diese leitet das Schreiben zuständigkeitshalber an das Sozialversicherungsgericht Basel-Stadt weiter.</w:t>
      </w:r>
    </w:p>
    <w:p>
      <w:r>
        <w:t>Die Instruktionsrichterin gewährt dem Beschwerdeführer Frist zur Einreichung einer verbesserten (unterzeichneten) Beschwerde. Der Briefumschlag wird mit dem Vermerk "nicht abgeholt" an das Sozialversicherungsgericht retourniert. Innert Frist erfolgt keine Eingabe.</w:t>
      </w:r>
    </w:p>
    <w:p>
      <w:r>
        <w:t>Die Beschwerdegegnerin schliesst mit Beschwerdeantwort vom 8. Oktober 2019 auf Abweisung der Beschwerde.</w:t>
      </w:r>
    </w:p>
    <w:p>
      <w:r>
        <w:t>Der Beschwerdeführer erhielt Gelegenheit zur Replik. Innert Frist ist keine Replik erfolgt.</w:t>
      </w:r>
    </w:p>
    <w:p>
      <w:r>
        <w:t>Keine der Parteien hat die Durchführung einer mündlichen Parteiverhandlung verlangt. Am 24. Februar 2019 findet die Urteilsberatung durch die Kammer des Sozialversicherungsgerichts statt.</w:t>
      </w:r>
    </w:p>
    <w:p>
      <w:r>
        <w:t>Entscheidungsgründe</w:t>
      </w:r>
    </w:p>
    <w:p>
      <w:r>
        <w:t>Demgemäss erkennt das Sozialversicherungsgericht:</w:t>
      </w:r>
    </w:p>
    <w:p>
      <w:r>
        <w:t>://:        Die Beschwerde wird abgewiesen.</w:t>
      </w:r>
    </w:p>
    <w:p>
      <w:r>
        <w:t>Das Verfahren ist kostenlos.</w:t>
      </w:r>
    </w:p>
    <w:p>
      <w:r>
        <w:t>SozialversicherungsgerichtBASEL-STADT</w:t>
      </w:r>
    </w:p>
    <w:p>
      <w:r>
        <w:t>Die Präsidentin                                                         Die Gerichtsschreiberin</w:t>
      </w:r>
    </w:p>
    <w:p>
      <w:r>
        <w:t>Dr. A. Pfleidererlic. iur. H. Hofer</w:t>
      </w:r>
    </w:p>
    <w:p>
      <w:r>
        <w:t>Rechtsmittelbelehrung</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BeschwerdeführerBeschwerdegegnerin</w:t>
      </w:r>
    </w:p>
    <w:p>
      <w:r>
        <w:t>          Bundesamt für Gesundheit</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