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UV.2019.28 vom 20. Mai 2019</w:t>
      </w:r>
    </w:p>
    <w:p>
      <w:r>
        <w:t>Bs Sozialversicherungsgericht, 2019-05-20, DE</w:t>
      </w:r>
    </w:p>
    <w:p>
      <w:r>
        <w:rPr>
          <w:b/>
        </w:rPr>
        <w:t xml:space="preserve">Quelle: </w:t>
      </w:r>
      <w:r>
        <w:t>https://mcp.opencaselaw.ch/entscheid/bs_sozialversicherungsgericht_UV.2019.28</w:t>
      </w:r>
    </w:p>
    <w:p>
      <w:r>
        <w:t>FR: BS_SOZIALVERSICHERUNGSGERICHT UV.2019.28 du 20 mai 2019</w:t>
      </w:r>
    </w:p>
    <w:p>
      <w:r>
        <w:t>IT: BS_SOZIALVERSICHERUNGSGERICHT UV.2019.28 del 20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2020</w:t>
      </w:r>
    </w:p>
    <w:p>
      <w:r>
        <w:t>Mitwirkende</w:t>
      </w:r>
    </w:p>
    <w:p>
      <w:r>
        <w:t>lic. iur. K. Zehnder (Vorsitz), C. Müller, lic. iur. S. Bammatter-Glättli</w:t>
      </w:r>
    </w:p>
    <w:p>
      <w:r>
        <w:t>und a.o. Gerichtsschreiberin MLaw L. Werne</w:t>
      </w:r>
    </w:p>
    <w:p>
      <w:r>
        <w:t>Parteien</w:t>
      </w:r>
    </w:p>
    <w:p>
      <w:r>
        <w:t>A____</w:t>
      </w:r>
    </w:p>
    <w:p>
      <w:r>
        <w:t>[...]vertreten durch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[...]</w:t>
      </w:r>
    </w:p>
    <w:p>
      <w:r>
        <w:t>Beschwerdegegnerin</w:t>
      </w:r>
    </w:p>
    <w:p>
      <w:r>
        <w:t>Gegenstand</w:t>
      </w:r>
    </w:p>
    <w:p>
      <w:r>
        <w:t>UV.2019.28</w:t>
      </w:r>
    </w:p>
    <w:p>
      <w:r>
        <w:t>Einspracheentscheid vom 20. Mai 2019</w:t>
      </w:r>
    </w:p>
    <w:p>
      <w:r>
        <w:t>Fallabschluss zu Recht erfolgt, kein Rentenanspruch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L. Werne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