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UV.2018.49 vom 24. Oktober 2018</w:t>
      </w:r>
    </w:p>
    <w:p>
      <w:r>
        <w:t>Bs Sozialversicherungsgericht, 2018-10-24, DE</w:t>
      </w:r>
    </w:p>
    <w:p>
      <w:r>
        <w:rPr>
          <w:b/>
        </w:rPr>
        <w:t xml:space="preserve">Quelle: </w:t>
      </w:r>
      <w:r>
        <w:t>https://mcp.opencaselaw.ch/entscheid/bs_sozialversicherungsgericht_UV.2018.49</w:t>
      </w:r>
    </w:p>
    <w:p>
      <w:r>
        <w:t>FR: BS_SOZIALVERSICHERUNGSGERICHT UV.2018.49 du 24 octobre 2018</w:t>
      </w:r>
    </w:p>
    <w:p>
      <w:r>
        <w:t>IT: BS_SOZIALVERSICHERUNGSGERICHT UV.2018.49 del 24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September 2019</w:t>
      </w:r>
    </w:p>
    <w:p>
      <w:r>
        <w:t>Mitwirkende</w:t>
      </w:r>
    </w:p>
    <w:p>
      <w:r>
        <w:t>Dr. G. Thomi (Vorsitz), Dr. med. W. Rühl, lic. iur. A. Lesmann-Schaub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UV.2018.49</w:t>
      </w:r>
    </w:p>
    <w:p>
      <w:r>
        <w:t>Zwischenverfügung vom 24. Oktober 2018</w:t>
      </w:r>
    </w:p>
    <w:p>
      <w:r>
        <w:t>Keine konkreten fachlichen Einwände gegen die Abklärungsstelle H___;</w:t>
      </w:r>
    </w:p>
    <w:p>
      <w:r>
        <w:t>Beschwerde wird abgewiesen.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