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UV.2018.32 vom 11. Juli 2018</w:t>
      </w:r>
    </w:p>
    <w:p>
      <w:r>
        <w:t>Bs Sozialversicherungsgericht, 2018-07-11, DE</w:t>
      </w:r>
    </w:p>
    <w:p>
      <w:r>
        <w:rPr>
          <w:b/>
        </w:rPr>
        <w:t xml:space="preserve">Quelle: </w:t>
      </w:r>
      <w:r>
        <w:t>https://mcp.opencaselaw.ch/entscheid/bs_sozialversicherungsgericht_UV.2018.32</w:t>
      </w:r>
    </w:p>
    <w:p>
      <w:r>
        <w:t>FR: BS_SOZIALVERSICHERUNGSGERICHT UV.2018.32 du 11 juillet 2018</w:t>
      </w:r>
    </w:p>
    <w:p>
      <w:r>
        <w:t>IT: BS_SOZIALVERSICHERUNGSGERICHT UV.2018.32 del 11 luglio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Mai 2019</w:t>
      </w:r>
    </w:p>
    <w:p>
      <w:r>
        <w:t>Mitwirkende</w:t>
      </w:r>
    </w:p>
    <w:p>
      <w:r>
        <w:t>Dr. A. Pfleiderer (Vorsitz), P. Waegeli, Dr. med. W. Rühl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 [...]</w:t>
      </w:r>
    </w:p>
    <w:p>
      <w:r>
        <w:t>Beschwerdeführer</w:t>
      </w:r>
    </w:p>
    <w:p>
      <w:r>
        <w:t>SUVA</w:t>
      </w:r>
    </w:p>
    <w:p>
      <w:r>
        <w:t>Rechtsabteilung, Fluhmattstrasse 1,</w:t>
      </w:r>
    </w:p>
    <w:p>
      <w:r>
        <w:t>Postfach, 6002 Luzern</w:t>
      </w:r>
    </w:p>
    <w:p>
      <w:r>
        <w:t>Beschwerdegegnerin</w:t>
      </w:r>
    </w:p>
    <w:p>
      <w:r>
        <w:t>Gegenstand</w:t>
      </w:r>
    </w:p>
    <w:p>
      <w:r>
        <w:t>UV.2018.32</w:t>
      </w:r>
    </w:p>
    <w:p>
      <w:r>
        <w:t>Einspracheentscheid vom 11. Juli 2018</w:t>
      </w:r>
    </w:p>
    <w:p>
      <w:r>
        <w:t>Zeckenbiss, Würdigung der Arztberichte, Zweifel am versicherungsinternen Bericht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