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UV.2018.10 vom 7. März 2018</w:t>
      </w:r>
    </w:p>
    <w:p>
      <w:r>
        <w:t>Bs Sozialversicherungsgericht, 2018-03-07, DE</w:t>
      </w:r>
    </w:p>
    <w:p>
      <w:r>
        <w:rPr>
          <w:b/>
        </w:rPr>
        <w:t xml:space="preserve">Quelle: </w:t>
      </w:r>
      <w:r>
        <w:t>https://mcp.opencaselaw.ch/entscheid/bs_sozialversicherungsgericht_UV.2018.10</w:t>
      </w:r>
    </w:p>
    <w:p>
      <w:r>
        <w:t>FR: BS_SOZIALVERSICHERUNGSGERICHT UV.2018.10 du 7 mars 2018</w:t>
      </w:r>
    </w:p>
    <w:p>
      <w:r>
        <w:t>IT: BS_SOZIALVERSICHERUNGSGERICHT UV.2018.10 del 7 marzo 2018</w:t>
      </w:r>
    </w:p>
    <w:p>
      <w:pPr>
        <w:pStyle w:val="Heading2"/>
      </w:pPr>
      <w:r>
        <w:t>Erwägungen</w:t>
      </w:r>
    </w:p>
    <w:p>
      <w:r>
        <w:rPr>
          <w:b/>
        </w:rPr>
        <w:t>E. 13</w:t>
      </w:r>
    </w:p>
    <w:p>
      <w:r>
        <w:t>122.00</w:t>
      </w:r>
    </w:p>
    <w:p>
      <w:r>
        <w:t>G____</w:t>
      </w:r>
    </w:p>
    <w:p>
      <w:r>
        <w:t>1</w:t>
      </w:r>
    </w:p>
    <w:p>
      <w:r>
        <w:rPr>
          <w:b/>
        </w:rPr>
        <w:t>E. 14</w:t>
      </w:r>
    </w:p>
    <w:p>
      <w:r>
        <w:t>4'678.00</w:t>
      </w:r>
    </w:p>
    <w:p>
      <w:r>
        <w:t>F____</w:t>
      </w:r>
    </w:p>
    <w:p>
      <w:r>
        <w:t>Total</w:t>
      </w:r>
    </w:p>
    <w:p>
      <w:r>
        <w:t>13'520.00</w:t>
      </w:r>
    </w:p>
    <w:p>
      <w:r>
        <w:t>Der Präsident                                                            Der Gerichtsschreiber</w:t>
      </w:r>
    </w:p>
    <w:p>
      <w:r>
        <w:t>Dr. G. Thomilic.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