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UV.2017.52 vom 18. August 2017</w:t>
      </w:r>
    </w:p>
    <w:p>
      <w:r>
        <w:t>Bs Sozialversicherungsgericht, 2017-08-18, DE</w:t>
      </w:r>
    </w:p>
    <w:p>
      <w:r>
        <w:rPr>
          <w:b/>
        </w:rPr>
        <w:t xml:space="preserve">Quelle: </w:t>
      </w:r>
      <w:r>
        <w:t>https://mcp.opencaselaw.ch/entscheid/bs_sozialversicherungsgericht_UV.2017.52</w:t>
      </w:r>
    </w:p>
    <w:p>
      <w:r>
        <w:t>FR: BS_SOZIALVERSICHERUNGSGERICHT UV.2017.52 du 18 août 2017</w:t>
      </w:r>
    </w:p>
    <w:p>
      <w:r>
        <w:t>IT: BS_SOZIALVERSICHERUNGSGERICHT UV.2017.52 del 18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2018</w:t>
      </w:r>
    </w:p>
    <w:p>
      <w:r>
        <w:t>Mitwirkende</w:t>
      </w:r>
    </w:p>
    <w:p>
      <w:r>
        <w:t>Dr. G. Thomi (Vorsitz), P. Kaderli,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 AG, [...]</w:t>
      </w:r>
    </w:p>
    <w:p>
      <w:r>
        <w:t>vertreten durch lic. iur. C____,</w:t>
      </w:r>
    </w:p>
    <w:p>
      <w:r>
        <w:t>c/o B____ AG, Regionaldirektion,</w:t>
      </w:r>
    </w:p>
    <w:p>
      <w:r>
        <w:t>Beschwerdegegnerin</w:t>
      </w:r>
    </w:p>
    <w:p>
      <w:r>
        <w:t>Gegenstand</w:t>
      </w:r>
    </w:p>
    <w:p>
      <w:r>
        <w:t>UV.2017.52</w:t>
      </w:r>
    </w:p>
    <w:p>
      <w:r>
        <w:t>Einspracheentscheid vom 18. August 2017</w:t>
      </w:r>
    </w:p>
    <w:p>
      <w:r>
        <w:t>Beweiswert an ein Administrativgutachten; vorliegend nicht erfüllt.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