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UV.2017.5 vom 19. Dezember 2016</w:t>
      </w:r>
    </w:p>
    <w:p>
      <w:r>
        <w:t>Bs Sozialversicherungsgericht, 2016-12-19, DE</w:t>
      </w:r>
    </w:p>
    <w:p>
      <w:r>
        <w:rPr>
          <w:b/>
        </w:rPr>
        <w:t xml:space="preserve">Quelle: </w:t>
      </w:r>
      <w:r>
        <w:t>https://mcp.opencaselaw.ch/entscheid/bs_sozialversicherungsgericht_UV.2017.5</w:t>
      </w:r>
    </w:p>
    <w:p>
      <w:r>
        <w:t>FR: BS_SOZIALVERSICHERUNGSGERICHT UV.2017.5 du 19 décembre 2016</w:t>
      </w:r>
    </w:p>
    <w:p>
      <w:r>
        <w:t>IT: BS_SOZIALVERSICHERUNGSGERICHT UV.2017.5 del 19 dicembre 2016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vom30. Januar 2018</w:t>
      </w:r>
    </w:p>
    <w:p>
      <w:r>
        <w:t>Mitwirkende</w:t>
      </w:r>
    </w:p>
    <w:p>
      <w:r>
        <w:t>Dr. A. Pfleiderer (Vorsitz), R. Köhler, C. Müller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</w:t>
      </w:r>
    </w:p>
    <w:p>
      <w:r>
        <w:t>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vertreten durch C____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UV.2017.5</w:t>
      </w:r>
    </w:p>
    <w:p>
      <w:r>
        <w:t>Einspracheentscheid vom 19. Dezember 2016</w:t>
      </w:r>
    </w:p>
    <w:p>
      <w:r>
        <w:t>Unfallkausalität, versicherungsinterne ärztliche Beurteilung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