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UV.2017.48 vom 8. September 2017</w:t>
      </w:r>
    </w:p>
    <w:p>
      <w:r>
        <w:t>Bs Sozialversicherungsgericht, 2017-09-08, DE</w:t>
      </w:r>
    </w:p>
    <w:p>
      <w:r>
        <w:rPr>
          <w:b/>
        </w:rPr>
        <w:t xml:space="preserve">Quelle: </w:t>
      </w:r>
      <w:r>
        <w:t>https://mcp.opencaselaw.ch/entscheid/bs_sozialversicherungsgericht_UV.2017.48</w:t>
      </w:r>
    </w:p>
    <w:p>
      <w:r>
        <w:t>FR: BS_SOZIALVERSICHERUNGSGERICHT UV.2017.48 du 8 septembre 2017</w:t>
      </w:r>
    </w:p>
    <w:p>
      <w:r>
        <w:t>IT: BS_SOZIALVERSICHERUNGSGERICHT UV.2017.48 del 8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Mai 2018</w:t>
      </w:r>
    </w:p>
    <w:p>
      <w:r>
        <w:t>Mitwirkende</w:t>
      </w:r>
    </w:p>
    <w:p>
      <w:r>
        <w:t>lic. iur. K. Zehnder (Vorsitz), lic. iur. M. Spöndlin, lic. phil. D. Borer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UV.2017.48</w:t>
      </w:r>
    </w:p>
    <w:p>
      <w:r>
        <w:t>Einspracheentscheid vom 8. September 2017</w:t>
      </w:r>
    </w:p>
    <w:p>
      <w:r>
        <w:t>Kreisärztlichen Beurteilungen kommt volle Beweiskraft zu; beim Invalideneinkommen kann auf DAP-Zahlen abgestellt werden.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