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UV.2017.46 vom 21. August 2017</w:t>
      </w:r>
    </w:p>
    <w:p>
      <w:r>
        <w:t>Bs Sozialversicherungsgericht, 2017-08-21, DE</w:t>
      </w:r>
    </w:p>
    <w:p>
      <w:r>
        <w:rPr>
          <w:b/>
        </w:rPr>
        <w:t xml:space="preserve">Quelle: </w:t>
      </w:r>
      <w:r>
        <w:t>https://mcp.opencaselaw.ch/entscheid/bs_sozialversicherungsgericht_UV.2017.46</w:t>
      </w:r>
    </w:p>
    <w:p>
      <w:r>
        <w:t>FR: BS_SOZIALVERSICHERUNGSGERICHT UV.2017.46 du 21 août 2017</w:t>
      </w:r>
    </w:p>
    <w:p>
      <w:r>
        <w:t>IT: BS_SOZIALVERSICHERUNGSGERICHT UV.2017.46 del 21 agosto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Januar 2018</w:t>
      </w:r>
    </w:p>
    <w:p>
      <w:r>
        <w:t>Mitwirkende</w:t>
      </w:r>
    </w:p>
    <w:p>
      <w:r>
        <w:t>Dr. G. Thomi (Vorsitz), lic. iur. M. Spöndlin, Dr. med. W. Rühl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         Beschwerdeführer</w:t>
      </w:r>
    </w:p>
    <w:p>
      <w:r>
        <w:t>SUVA, Rechtsabteilung,</w:t>
      </w:r>
    </w:p>
    <w:p>
      <w:r>
        <w:t>Fluhmattstrasse 1, Postfach, 6002 Luzern</w:t>
      </w:r>
    </w:p>
    <w:p>
      <w:r>
        <w:t>vertreten durch MLaw C____, Advokat,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UV.2017.46</w:t>
      </w:r>
    </w:p>
    <w:p>
      <w:r>
        <w:t>Einspracheentscheid vom 21. August 2017</w:t>
      </w:r>
    </w:p>
    <w:p>
      <w:r>
        <w:t>Beweiswert eines versicherungsinternen Gutachtens; Einstellung der Versicherungsleistungen</w:t>
      </w:r>
    </w:p>
    <w:p>
      <w:r>
        <w:t>1.1.Das Sozialversicherungsgericht Basel-Stadt ist als einzige kantonale Instanz zuständig zum Entscheid über die vorliegende Streitigkeit (§ 82 Abs. 1 des Gesetzes vom 3. Juni 2015 betreffend die Organisation der Gerichte und der Staatsanwaltschaft [Gerichtsorganisationsgesetz], GOG; SG 154.100). Die örtliche Zuständigkeit des angerufenen Gerichts ergibt sich aus Art. 58 Abs. 1 des Bundesgesetzes vom 6. Oktober 2000 über den Allgemeinen Teil des Sozialversicherungsrechts (ATSG; SR 830.1).</w:t>
      </w:r>
    </w:p>
    <w:p>
      <w:r>
        <w:t>1.2.Da auch die übrigen formellen Voraussetzungen erfüllt sind, ist auf die rechtzeitig erhobene Beschwerde einzutreten.</w:t>
      </w:r>
    </w:p>
    <w:p>
      <w:r>
        <w:t>://:        Die Beschwerde wird abgewiesen.</w:t>
      </w:r>
    </w:p>
    <w:p>
      <w:r>
        <w:t>Das Verfahren ist kostenlos.</w:t>
      </w:r>
    </w:p>
    <w:p>
      <w:r>
        <w:t>Die ausserordentlichen Kosten werden wettgeschlagen.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