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UV.2017.19 vom 23. März 2017</w:t>
      </w:r>
    </w:p>
    <w:p>
      <w:r>
        <w:t>Bs Sozialversicherungsgericht, 2017-03-23, DE</w:t>
      </w:r>
    </w:p>
    <w:p>
      <w:r>
        <w:rPr>
          <w:b/>
        </w:rPr>
        <w:t xml:space="preserve">Quelle: </w:t>
      </w:r>
      <w:r>
        <w:t>https://mcp.opencaselaw.ch/entscheid/bs_sozialversicherungsgericht_UV.2017.19</w:t>
      </w:r>
    </w:p>
    <w:p>
      <w:r>
        <w:t>FR: BS_SOZIALVERSICHERUNGSGERICHT UV.2017.19 du 23 mars 2017</w:t>
      </w:r>
    </w:p>
    <w:p>
      <w:r>
        <w:t>IT: BS_SOZIALVERSICHERUNGSGERICHT UV.2017.19 del 23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2018</w:t>
      </w:r>
    </w:p>
    <w:p>
      <w:r>
        <w:t>Mitwirkende</w:t>
      </w:r>
    </w:p>
    <w:p>
      <w:r>
        <w:t>Dr. G. Thomi (Vorsitz), lic. iur. M. Spöndlin, Dr. med. C. Karli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UV.2017.19</w:t>
      </w:r>
    </w:p>
    <w:p>
      <w:r>
        <w:t>Einspracheentscheid vom 23. März 2017</w:t>
      </w:r>
    </w:p>
    <w:p>
      <w:r>
        <w:t>Würdigung eines versicherungsinternen Berichts; Ablehnung eines Rentenanspruchs.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