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UV.2016.14 vom 18. Januar 2016</w:t>
      </w:r>
    </w:p>
    <w:p>
      <w:r>
        <w:t>Bs Sozialversicherungsgericht, 2016-01-18, DE</w:t>
      </w:r>
    </w:p>
    <w:p>
      <w:r>
        <w:rPr>
          <w:b/>
        </w:rPr>
        <w:t xml:space="preserve">Quelle: </w:t>
      </w:r>
      <w:r>
        <w:t>https://mcp.opencaselaw.ch/entscheid/bs_sozialversicherungsgericht_UV.2016.14</w:t>
      </w:r>
    </w:p>
    <w:p>
      <w:r>
        <w:t>FR: BS_SOZIALVERSICHERUNGSGERICHT UV.2016.14 du 18 janvier 2016</w:t>
      </w:r>
    </w:p>
    <w:p>
      <w:r>
        <w:t>IT: BS_SOZIALVERSICHERUNGSGERICHT UV.2016.14 del 18 gennaio 2016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vom3. November 2021</w:t>
      </w:r>
    </w:p>
    <w:p>
      <w:r>
        <w:t>Mitwirkende</w:t>
      </w:r>
    </w:p>
    <w:p>
      <w:r>
        <w:t>lic. iur. K. Zehnder (Vorsitz), Dr. med. W. Rühl, lic. iur. M. Fuchs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lic. iur. B____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UV.2016.14</w:t>
      </w:r>
    </w:p>
    <w:p>
      <w:r>
        <w:t>Einspracheentscheid vom 18. Januar 2016 (Urteil des Bundesgerichts vom 25. April 2017)</w:t>
      </w:r>
    </w:p>
    <w:p>
      <w:r>
        <w:t>Kausalität Schulterbeschwerden gestützt auf Gerichtsgutachten bejaht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H. Hofer</w:t>
      </w:r>
    </w:p>
    <w:p>
      <w:r>
        <w:t>(i.V. lic. iur. R. Schnyder)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