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KV.2024.1 vom 5. Dezember 2023</w:t>
      </w:r>
    </w:p>
    <w:p>
      <w:r>
        <w:t>Bs Sozialversicherungsgericht, 2023-12-05, DE</w:t>
      </w:r>
    </w:p>
    <w:p>
      <w:r>
        <w:rPr>
          <w:b/>
        </w:rPr>
        <w:t xml:space="preserve">Quelle: </w:t>
      </w:r>
      <w:r>
        <w:t>https://mcp.opencaselaw.ch/entscheid/bs_sozialversicherungsgericht_KV.2024.1</w:t>
      </w:r>
    </w:p>
    <w:p>
      <w:r>
        <w:t>FR: BS_SOZIALVERSICHERUNGSGERICHT KV.2024.1 du 5 décembre 2023</w:t>
      </w:r>
    </w:p>
    <w:p>
      <w:r>
        <w:t>IT: BS_SOZIALVERSICHERUNGSGERICHT KV.2024.1 del 5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April 2024</w:t>
      </w:r>
    </w:p>
    <w:p>
      <w:r>
        <w:t>Mitwirkende</w:t>
      </w:r>
    </w:p>
    <w:p>
      <w:r>
        <w:t>Dr. G. Thomi (Vorsitz), P. Kaderli,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 1</w:t>
      </w:r>
    </w:p>
    <w:p>
      <w:r>
        <w:t>C____</w:t>
      </w:r>
    </w:p>
    <w:p>
      <w:r>
        <w:t>[...]</w:t>
      </w:r>
    </w:p>
    <w:p>
      <w:r>
        <w:t>vertreten durch lic. iur. B____, [...]</w:t>
      </w:r>
    </w:p>
    <w:p>
      <w:r>
        <w:t>Beschwerdeführer 2</w:t>
      </w:r>
    </w:p>
    <w:p>
      <w:r>
        <w:t>D____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KV.2024.1</w:t>
      </w:r>
    </w:p>
    <w:p>
      <w:r>
        <w:t>Einspracheentscheid vom 5. Dezember 2023</w:t>
      </w:r>
    </w:p>
    <w:p>
      <w:r>
        <w:t>Beschwerdegutheissung; Spitalbedürftigkeit muss abgeklärt werden.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