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KV.2023.4 vom 20. Dezember 2022</w:t>
      </w:r>
    </w:p>
    <w:p>
      <w:r>
        <w:t>Bs Sozialversicherungsgericht, 2022-12-20, DE</w:t>
      </w:r>
    </w:p>
    <w:p>
      <w:r>
        <w:rPr>
          <w:b/>
        </w:rPr>
        <w:t xml:space="preserve">Quelle: </w:t>
      </w:r>
      <w:r>
        <w:t>https://mcp.opencaselaw.ch/entscheid/bs_sozialversicherungsgericht_KV.2023.4</w:t>
      </w:r>
    </w:p>
    <w:p>
      <w:r>
        <w:t>FR: BS_SOZIALVERSICHERUNGSGERICHT KV.2023.4 du 20 décembre 2022</w:t>
      </w:r>
    </w:p>
    <w:p>
      <w:r>
        <w:t>IT: BS_SOZIALVERSICHERUNGSGERICHT KV.2023.4 del 20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2023</w:t>
      </w:r>
    </w:p>
    <w:p>
      <w:r>
        <w:t>Mitwirkende</w:t>
      </w:r>
    </w:p>
    <w:p>
      <w:r>
        <w:t>lic. iur. R. Schnyder (Vorsitz), P. Kaderli,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 Basel</w:t>
      </w:r>
    </w:p>
    <w:p>
      <w:r>
        <w:t>Beschwerdeführerin</w:t>
      </w:r>
    </w:p>
    <w:p>
      <w:r>
        <w:t>Sanitas Grundversicherungen AG</w:t>
      </w:r>
    </w:p>
    <w:p>
      <w:r>
        <w:t>Laurenzenvorstadt 11, Postfach 4236, 5001 Aarau</w:t>
      </w:r>
    </w:p>
    <w:p>
      <w:r>
        <w:t>Beschwerdegegnerin</w:t>
      </w:r>
    </w:p>
    <w:p>
      <w:r>
        <w:t>Gegenstand</w:t>
      </w:r>
    </w:p>
    <w:p>
      <w:r>
        <w:t>KV.2023.4</w:t>
      </w:r>
    </w:p>
    <w:p>
      <w:r>
        <w:t>Einspracheentscheid vom 20. Dezember 2022 (Rechtsöffnung in der Betreibung Nr. [...] des Betreibungsamtes Basel-Stadt)</w:t>
      </w:r>
    </w:p>
    <w:p>
      <w:r>
        <w:t>Beschwerde abgewiesen. Umstellung der Zahlungsperiodizität von monatlich auf jährlich zulässig.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