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KV.2023.10 vom 13. September 2023</w:t>
      </w:r>
    </w:p>
    <w:p>
      <w:r>
        <w:t>Bs Sozialversicherungsgericht, 2023-09-13, DE</w:t>
      </w:r>
    </w:p>
    <w:p>
      <w:r>
        <w:rPr>
          <w:b/>
        </w:rPr>
        <w:t xml:space="preserve">Quelle: </w:t>
      </w:r>
      <w:r>
        <w:t>https://mcp.opencaselaw.ch/entscheid/bs_sozialversicherungsgericht_KV.2023.10</w:t>
      </w:r>
    </w:p>
    <w:p>
      <w:r>
        <w:t>FR: BS_SOZIALVERSICHERUNGSGERICHT KV.2023.10 du 13 septembre 2023</w:t>
      </w:r>
    </w:p>
    <w:p>
      <w:r>
        <w:t>IT: BS_SOZIALVERSICHERUNGSGERICHT KV.2023.10 del 13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September 2023</w:t>
      </w:r>
    </w:p>
    <w:p>
      <w:r>
        <w:t>Mitwirkende</w:t>
      </w:r>
    </w:p>
    <w:p>
      <w:r>
        <w:t>Dr. G. Thomi (Vorsitz), C. Müller, Dr. med. F. W. Eymann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Rechtsdienst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KV.2023.10</w:t>
      </w:r>
    </w:p>
    <w:p>
      <w:r>
        <w:t>Einspracheentscheide vom 25. April 2023</w:t>
      </w:r>
    </w:p>
    <w:p>
      <w:r>
        <w:t>Abweisung der Beschwerde. Definitive Rechtsöffnungen für ausstehende KVG-Prämien und Kostenbeteiligungen erteilt.</w:t>
      </w:r>
    </w:p>
    <w:p>
      <w:r>
        <w:t>Der Präsident                                                    Die a.o. Gerichtsschreiberin</w:t>
      </w:r>
    </w:p>
    <w:p>
      <w:r>
        <w:t>Dr. G. ThomiMLaw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