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KV.2020.13 vom 31. August 2020</w:t>
      </w:r>
    </w:p>
    <w:p>
      <w:r>
        <w:t>Bs Sozialversicherungsgericht, 2020-08-31, DE</w:t>
      </w:r>
    </w:p>
    <w:p>
      <w:r>
        <w:rPr>
          <w:b/>
        </w:rPr>
        <w:t xml:space="preserve">Quelle: </w:t>
      </w:r>
      <w:r>
        <w:t>https://mcp.opencaselaw.ch/entscheid/bs_sozialversicherungsgericht_KV.2020.13</w:t>
      </w:r>
    </w:p>
    <w:p>
      <w:r>
        <w:t>FR: BS_SOZIALVERSICHERUNGSGERICHT KV.2020.13 du 31 août 2020</w:t>
      </w:r>
    </w:p>
    <w:p>
      <w:r>
        <w:t>IT: BS_SOZIALVERSICHERUNGSGERICHT KV.2020.13 del 31 agosto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vom13. Juli 2021</w:t>
      </w:r>
    </w:p>
    <w:p>
      <w:r>
        <w:t>Mitwirkende</w:t>
      </w:r>
    </w:p>
    <w:p>
      <w:r>
        <w:t>Dr. A. Pfleiderer (Vorsitz), Dr. med. R. von Aarburg, lic. iur. S. Bammatter-Glättli und Gerichtsschreiberin MLaw L. Marti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KV.2020.13</w:t>
      </w:r>
    </w:p>
    <w:p>
      <w:r>
        <w:t>Einspracheentscheid vom 31. August 2020</w:t>
      </w:r>
    </w:p>
    <w:p>
      <w:r>
        <w:t>Keine Solidarschuldnerschaft bezüglich einer Krankenkassenforderung, die vor der Eheschliessung entstanden ist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