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KV.2019.9 vom 16. Dezember 2019</w:t>
      </w:r>
    </w:p>
    <w:p>
      <w:r>
        <w:t>Bs Sozialversicherungsgericht, 2019-12-16, DE</w:t>
      </w:r>
    </w:p>
    <w:p>
      <w:r>
        <w:rPr>
          <w:b/>
        </w:rPr>
        <w:t xml:space="preserve">Quelle: </w:t>
      </w:r>
      <w:r>
        <w:t>https://mcp.opencaselaw.ch/entscheid/bs_sozialversicherungsgericht_KV.2019.9</w:t>
      </w:r>
    </w:p>
    <w:p>
      <w:r>
        <w:t>FR: BS_SOZIALVERSICHERUNGSGERICHT KV.2019.9 du 16 décembre 2019</w:t>
      </w:r>
    </w:p>
    <w:p>
      <w:r>
        <w:t>IT: BS_SOZIALVERSICHERUNGSGERICHT KV.2019.9 del 16 dicembre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vom16. Dezember 2019</w:t>
      </w:r>
    </w:p>
    <w:p>
      <w:r>
        <w:t>Mitwirkende</w:t>
      </w:r>
    </w:p>
    <w:p>
      <w:r>
        <w:t>lic. iur. K. Zehnder (Vorsitz), lic. iur. M. Spöndlin, P. Kaderli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Beschwerdeführerin</w:t>
      </w:r>
    </w:p>
    <w:p>
      <w:r>
        <w:t>B____</w:t>
      </w:r>
    </w:p>
    <w:p>
      <w:r>
        <w:t>[...]</w:t>
      </w:r>
    </w:p>
    <w:p>
      <w:r>
        <w:t>Beschwerdegegnerin</w:t>
      </w:r>
    </w:p>
    <w:p>
      <w:r>
        <w:t>Gegenstand</w:t>
      </w:r>
    </w:p>
    <w:p>
      <w:r>
        <w:t>KV.2019.9</w:t>
      </w:r>
    </w:p>
    <w:p>
      <w:r>
        <w:t>Einspracheentscheid vom 21. Augst 2019</w:t>
      </w:r>
    </w:p>
    <w:p>
      <w:r>
        <w:t>Übernahme einer zahnärztlichen Behandlung durch den obligatorischen Krankenversicherer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