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IV.2025.25 vom 22. Januar 2025</w:t>
      </w:r>
    </w:p>
    <w:p>
      <w:r>
        <w:t>Bs Sozialversicherungsgericht, 2025-01-22, DE</w:t>
      </w:r>
    </w:p>
    <w:p>
      <w:r>
        <w:rPr>
          <w:b/>
        </w:rPr>
        <w:t xml:space="preserve">Quelle: </w:t>
      </w:r>
      <w:r>
        <w:t>https://mcp.opencaselaw.ch/entscheid/bs_sozialversicherungsgericht_IV.2025.25</w:t>
      </w:r>
    </w:p>
    <w:p>
      <w:r>
        <w:t>FR: BS_SOZIALVERSICHERUNGSGERICHT IV.2025.25 du 22 janvier 2025</w:t>
      </w:r>
    </w:p>
    <w:p>
      <w:r>
        <w:t>IT: BS_SOZIALVERSICHERUNGSGERICHT IV.2025.25 del 22 gennaio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Oktober 2025</w:t>
      </w:r>
    </w:p>
    <w:p>
      <w:r>
        <w:t>Mitwirkende</w:t>
      </w:r>
    </w:p>
    <w:p>
      <w:r>
        <w:t>lic. iur. R. Schnyder (Vorsitz), MLaw B. Fürbringer, Th. Aeschbach</w:t>
      </w:r>
    </w:p>
    <w:p>
      <w:r>
        <w:t>und a.o. Gerichtsschreiberin MLaw L. Wepfer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Nicolai Fullin, Advokatur indemnis, Spalenberg 20, Postfach 1460, 4001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Postfach 99, 8010 Zürich</w:t>
      </w:r>
    </w:p>
    <w:p>
      <w:r>
        <w:t>Beigeladene</w:t>
      </w:r>
    </w:p>
    <w:p>
      <w:r>
        <w:t>Gegenstand</w:t>
      </w:r>
    </w:p>
    <w:p>
      <w:r>
        <w:t>IV.2025.25</w:t>
      </w:r>
    </w:p>
    <w:p>
      <w:r>
        <w:t>Verfügung vom 22. Januar 2025</w:t>
      </w:r>
    </w:p>
    <w:p>
      <w:r>
        <w:t>Weitere Abklärungen notwendig; Revisionszeitpunkt und Revisionsgrund</w:t>
      </w:r>
    </w:p>
    <w:p>
      <w:r>
        <w:t>Am 29. Oktober 2025 findet die Beratung der Sache durch die Kammer des Sozialversicherungsgerichts statt.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lic. iur. R. SchnyderMLaw L. Wepfer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