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IV.2025.23 vom 15. Januar 2025</w:t>
      </w:r>
    </w:p>
    <w:p>
      <w:r>
        <w:t>Bs Sozialversicherungsgericht, 2025-01-15, DE</w:t>
      </w:r>
    </w:p>
    <w:p>
      <w:r>
        <w:rPr>
          <w:b/>
        </w:rPr>
        <w:t xml:space="preserve">Quelle: </w:t>
      </w:r>
      <w:r>
        <w:t>https://mcp.opencaselaw.ch/entscheid/bs_sozialversicherungsgericht_IV.2025.23</w:t>
      </w:r>
    </w:p>
    <w:p>
      <w:r>
        <w:t>FR: BS_SOZIALVERSICHERUNGSGERICHT IV.2025.23 du 15 janvier 2025</w:t>
      </w:r>
    </w:p>
    <w:p>
      <w:r>
        <w:t>IT: BS_SOZIALVERSICHERUNGSGERICHT IV.2025.23 del 15 gennaio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Mai 2025</w:t>
      </w:r>
    </w:p>
    <w:p>
      <w:r>
        <w:t>Mitwirkende</w:t>
      </w:r>
    </w:p>
    <w:p>
      <w:r>
        <w:t>Dr. G. Thomi (Vorsitz), C. Müller, lic. phil.D. Borer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Markus Schmid, Advokat, Lange Gasse 90, 4052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IV.2025.23</w:t>
      </w:r>
    </w:p>
    <w:p>
      <w:r>
        <w:t>Verfügung vom 15. Januar 2025</w:t>
      </w:r>
    </w:p>
    <w:p>
      <w:r>
        <w:t>Zu Recht auf polydisziplinäres Gutachten abgestellt und Rentenanspruch verneint; Beschwerde abgewiesen</w:t>
      </w:r>
    </w:p>
    <w:p>
      <w:r>
        <w:t>Der Präsident                                                    Der Gerichtsschreiber</w:t>
      </w:r>
    </w:p>
    <w:p>
      <w:r>
        <w:t>Dr. G. ThomiDr.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