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IV.2024.97 vom 4. Oktober 2024</w:t>
      </w:r>
    </w:p>
    <w:p>
      <w:r>
        <w:t>Bs Sozialversicherungsgericht, 2024-10-04, DE</w:t>
      </w:r>
    </w:p>
    <w:p>
      <w:r>
        <w:rPr>
          <w:b/>
        </w:rPr>
        <w:t xml:space="preserve">Quelle: </w:t>
      </w:r>
      <w:r>
        <w:t>https://mcp.opencaselaw.ch/entscheid/bs_sozialversicherungsgericht_IV.2024.97</w:t>
      </w:r>
    </w:p>
    <w:p>
      <w:r>
        <w:t>FR: BS_SOZIALVERSICHERUNGSGERICHT IV.2024.97 du 4 octobre 2024</w:t>
      </w:r>
    </w:p>
    <w:p>
      <w:r>
        <w:t>IT: BS_SOZIALVERSICHERUNGSGERICHT IV.2024.97 del 4 ottobre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April 2025</w:t>
      </w:r>
    </w:p>
    <w:p>
      <w:r>
        <w:t>Mitwirkende</w:t>
      </w:r>
    </w:p>
    <w:p>
      <w:r>
        <w:t>lic. iur. R. Schnyder (Vorsitz), MLaw B. Fürbringer, Th. Aeschbach</w:t>
      </w:r>
    </w:p>
    <w:p>
      <w:r>
        <w:t>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Advokatin,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IV.2024.97</w:t>
      </w:r>
    </w:p>
    <w:p>
      <w:r>
        <w:t>Verfügung vom 4. Oktober 2024</w:t>
      </w:r>
    </w:p>
    <w:p>
      <w:r>
        <w:t>Keine konkreten Indizien gegen die Zuverlässigkeit der Einschätzungen vom psychiatrischen Teilgutachter und keine Gründe für weiteren Abzug vom Invalideneinkommen gegeben; Beschwerde abgewiesen</w:t>
      </w:r>
    </w:p>
    <w:p>
      <w:r>
        <w:t>Die Präsidentin                                                  Der Gerichtsschreiber</w:t>
      </w:r>
    </w:p>
    <w:p>
      <w:r>
        <w:t>lic. iur. R. SchnyderDr.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