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IV.2024.82 vom 15. August 2024</w:t>
      </w:r>
    </w:p>
    <w:p>
      <w:r>
        <w:t>Bs Sozialversicherungsgericht, 2024-08-15, DE</w:t>
      </w:r>
    </w:p>
    <w:p>
      <w:r>
        <w:rPr>
          <w:b/>
        </w:rPr>
        <w:t xml:space="preserve">Quelle: </w:t>
      </w:r>
      <w:r>
        <w:t>https://mcp.opencaselaw.ch/entscheid/bs_sozialversicherungsgericht_IV.2024.82</w:t>
      </w:r>
    </w:p>
    <w:p>
      <w:r>
        <w:t>FR: BS_SOZIALVERSICHERUNGSGERICHT IV.2024.82 du 15 août 2024</w:t>
      </w:r>
    </w:p>
    <w:p>
      <w:r>
        <w:t>IT: BS_SOZIALVERSICHERUNGSGERICHT IV.2024.82 del 15 agosto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2025</w:t>
      </w:r>
    </w:p>
    <w:p>
      <w:r>
        <w:t>Mitwirkende</w:t>
      </w:r>
    </w:p>
    <w:p>
      <w:r>
        <w:t>lic. iur. R. Schnyder (Vorsitz), P. Waegeli,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Sammelstiftung BVG der Allianz Suisse</w:t>
      </w:r>
    </w:p>
    <w:p>
      <w:r>
        <w:t>Postfach, 8010 Zürich</w:t>
      </w:r>
    </w:p>
    <w:p>
      <w:r>
        <w:t>Beigeladene</w:t>
      </w:r>
    </w:p>
    <w:p>
      <w:r>
        <w:t>Gegenstand</w:t>
      </w:r>
    </w:p>
    <w:p>
      <w:r>
        <w:t>IV.2024.82</w:t>
      </w:r>
    </w:p>
    <w:p>
      <w:r>
        <w:t>Verfügung vom 15. August 2024</w:t>
      </w:r>
    </w:p>
    <w:p>
      <w:r>
        <w:t>Auf RAD-Einschätzung ist nicht abzustellen. Es ist dem Gutachter zu folgen und eine ganze Rente zu gewähren. Beschwerde gutgeheissen.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