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IV.2024.72 vom 30. Mai 2024</w:t>
      </w:r>
    </w:p>
    <w:p>
      <w:r>
        <w:t>Bs Sozialversicherungsgericht, 2024-05-30, DE</w:t>
      </w:r>
    </w:p>
    <w:p>
      <w:r>
        <w:rPr>
          <w:b/>
        </w:rPr>
        <w:t xml:space="preserve">Quelle: </w:t>
      </w:r>
      <w:r>
        <w:t>https://mcp.opencaselaw.ch/entscheid/bs_sozialversicherungsgericht_IV.2024.72</w:t>
      </w:r>
    </w:p>
    <w:p>
      <w:r>
        <w:t>FR: BS_SOZIALVERSICHERUNGSGERICHT IV.2024.72 du 30 mai 2024</w:t>
      </w:r>
    </w:p>
    <w:p>
      <w:r>
        <w:t>IT: BS_SOZIALVERSICHERUNGSGERICHT IV.2024.72 del 30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Dezember 2024</w:t>
      </w:r>
    </w:p>
    <w:p>
      <w:r>
        <w:t>Mitwirkende</w:t>
      </w:r>
    </w:p>
    <w:p>
      <w:r>
        <w:t>Dr. G. Thomi (Vorsitz), Dr. med. W. Rühl,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Advokatin,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IV.2024.72</w:t>
      </w:r>
    </w:p>
    <w:p>
      <w:r>
        <w:t>Verfügung vom 30. Mai 2024</w:t>
      </w:r>
    </w:p>
    <w:p>
      <w:r>
        <w:t>Auflagen stellen kein taugliches Anfechtungsobjekt dar. Nichteintreten auf die Beschwerde.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