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IV.2024.56 vom 8. Mai 2024</w:t>
      </w:r>
    </w:p>
    <w:p>
      <w:r>
        <w:t>Bs Sozialversicherungsgericht, 2024-05-08, DE</w:t>
      </w:r>
    </w:p>
    <w:p>
      <w:r>
        <w:rPr>
          <w:b/>
        </w:rPr>
        <w:t xml:space="preserve">Quelle: </w:t>
      </w:r>
      <w:r>
        <w:t>https://mcp.opencaselaw.ch/entscheid/bs_sozialversicherungsgericht_IV.2024.56</w:t>
      </w:r>
    </w:p>
    <w:p>
      <w:r>
        <w:t>FR: BS_SOZIALVERSICHERUNGSGERICHT IV.2024.56 du 8 mai 2024</w:t>
      </w:r>
    </w:p>
    <w:p>
      <w:r>
        <w:t>IT: BS_SOZIALVERSICHERUNGSGERICHT IV.2024.56 del 8 maggio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Oktober 2024</w:t>
      </w:r>
    </w:p>
    <w:p>
      <w:r>
        <w:t>Mitwirkende</w:t>
      </w:r>
    </w:p>
    <w:p>
      <w:r>
        <w:t>Dr. G. Thomi (Vorsitz), Dr. med.W. Rühl, S. Schenker</w:t>
      </w:r>
    </w:p>
    <w:p>
      <w:r>
        <w:t>und Gerichtsschreiber MLaw M. Kreis</w:t>
      </w:r>
    </w:p>
    <w:p>
      <w:r>
        <w:t>Parteien</w:t>
      </w:r>
    </w:p>
    <w:p>
      <w:r>
        <w:t>A____</w:t>
      </w:r>
    </w:p>
    <w:p>
      <w:r>
        <w:t>[...] Basel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IV.2024.56</w:t>
      </w:r>
    </w:p>
    <w:p>
      <w:r>
        <w:t>Verfügung vom 8. Mai 2024</w:t>
      </w:r>
    </w:p>
    <w:p>
      <w:r>
        <w:t>Neuanmeldung: Wesentliche Änderung in den tatsächlichen Verhältnissen seit der letztmaligen Überprüfung nicht glaubhaft nachgewiesen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ThomiMLaw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