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IV.2024.49 vom 12. September 2024</w:t>
      </w:r>
    </w:p>
    <w:p>
      <w:r>
        <w:t>Bs Sozialversicherungsgericht, 2024-09-12, DE</w:t>
      </w:r>
    </w:p>
    <w:p>
      <w:r>
        <w:rPr>
          <w:b/>
        </w:rPr>
        <w:t xml:space="preserve">Quelle: </w:t>
      </w:r>
      <w:r>
        <w:t>https://mcp.opencaselaw.ch/entscheid/bs_sozialversicherungsgericht_IV.2024.49</w:t>
      </w:r>
    </w:p>
    <w:p>
      <w:r>
        <w:t>FR: BS_SOZIALVERSICHERUNGSGERICHT IV.2024.49 du 12 septembre 2024</w:t>
      </w:r>
    </w:p>
    <w:p>
      <w:r>
        <w:t>IT: BS_SOZIALVERSICHERUNGSGERICHT IV.2024.49 del 12 settembre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12. September 2024</w:t>
      </w:r>
    </w:p>
    <w:p>
      <w:r>
        <w:t>Mitwirkende</w:t>
      </w:r>
    </w:p>
    <w:p>
      <w:r>
        <w:t>Dr. G. Thomi (Vorsitz), P. Kaderli, Dr. med.F. W. Eymann</w:t>
      </w:r>
    </w:p>
    <w:p>
      <w:r>
        <w:t>und MLaw M. Kreis</w:t>
      </w:r>
    </w:p>
    <w:p>
      <w:r>
        <w:t>Parteien</w:t>
      </w:r>
    </w:p>
    <w:p>
      <w:r>
        <w:t>A____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IV.2024.49</w:t>
      </w:r>
    </w:p>
    <w:p>
      <w:r>
        <w:t>Verfügung vom 16. April 2024</w:t>
      </w:r>
    </w:p>
    <w:p>
      <w:r>
        <w:t>Relevante Verschlechterung des Gesundheitszustands verneint</w:t>
      </w:r>
    </w:p>
    <w:p>
      <w:r>
        <w:t>Der Präsident                                                    Der Gerichtsschreiber</w:t>
      </w:r>
    </w:p>
    <w:p>
      <w:r>
        <w:t>Dr. G. ThomiMLaw M. Kreis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