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IV.2024.16 vom 26. Juni 2025</w:t>
      </w:r>
    </w:p>
    <w:p>
      <w:r>
        <w:t>Bs Sozialversicherungsgericht, 2025-06-26, DE</w:t>
      </w:r>
    </w:p>
    <w:p>
      <w:r>
        <w:rPr>
          <w:b/>
        </w:rPr>
        <w:t xml:space="preserve">Quelle: </w:t>
      </w:r>
      <w:r>
        <w:t>https://mcp.opencaselaw.ch/entscheid/bs_sozialversicherungsgericht_IV.2024.16</w:t>
      </w:r>
    </w:p>
    <w:p>
      <w:r>
        <w:t>FR: BS_SOZIALVERSICHERUNGSGERICHT IV.2024.16 du 26 juin 2025</w:t>
      </w:r>
    </w:p>
    <w:p>
      <w:r>
        <w:t>IT: BS_SOZIALVERSICHERUNGSGERICHT IV.2024.16 del 26 giugno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26. Juni 2025</w:t>
      </w:r>
    </w:p>
    <w:p>
      <w:r>
        <w:t>Mitwirkende</w:t>
      </w:r>
    </w:p>
    <w:p>
      <w:r>
        <w:t>Dr. A. Pfleiderer (Vorsitz), P. Waegeli, MLaw B. Fürbringer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Stephan Müller, Advokatur 11, Leimenstrasse 4, 4051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IV.2024.16</w:t>
      </w:r>
    </w:p>
    <w:p>
      <w:r>
        <w:t>Verfügung vom 5. Dezember 2023</w:t>
      </w:r>
    </w:p>
    <w:p>
      <w:r>
        <w:t>Auf die Einschätzung des psychiatrischen Gerichtsgutachters kann abgestellt werden; Zusprache einer ganzen IV-Rente; Beschwerde gutgeheissen (reformatio in melius)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