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IV.2024.105 vom 8. Mai 2025</w:t>
      </w:r>
    </w:p>
    <w:p>
      <w:r>
        <w:t>Bs Sozialversicherungsgericht, 2025-05-08, DE</w:t>
      </w:r>
    </w:p>
    <w:p>
      <w:r>
        <w:rPr>
          <w:b/>
        </w:rPr>
        <w:t xml:space="preserve">Quelle: </w:t>
      </w:r>
      <w:r>
        <w:t>https://mcp.opencaselaw.ch/entscheid/bs_sozialversicherungsgericht_IV.2024.105</w:t>
      </w:r>
    </w:p>
    <w:p>
      <w:r>
        <w:t>FR: BS_SOZIALVERSICHERUNGSGERICHT IV.2024.105 du 8 mai 2025</w:t>
      </w:r>
    </w:p>
    <w:p>
      <w:r>
        <w:t>IT: BS_SOZIALVERSICHERUNGSGERICHT IV.2024.105 del 8 maggio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8. Mai 2025</w:t>
      </w:r>
    </w:p>
    <w:p>
      <w:r>
        <w:t>Mitwirkende</w:t>
      </w:r>
    </w:p>
    <w:p>
      <w:r>
        <w:t>Dr. A. Pfleiderer (Vorsitz), MLaw A. Zalad,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Dominique Flach,</w:t>
      </w:r>
    </w:p>
    <w:p>
      <w:r>
        <w:t>Flach Advokatur GmbH,</w:t>
      </w:r>
    </w:p>
    <w:p>
      <w:r>
        <w:t>Steinengraben 55, 4051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IV.2024.105</w:t>
      </w:r>
    </w:p>
    <w:p>
      <w:r>
        <w:t>Verfügung vom 1. November 2024</w:t>
      </w:r>
    </w:p>
    <w:p>
      <w:r>
        <w:t>Rente; Neuanmeldung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