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 vom 23. November 2022</w:t>
      </w:r>
    </w:p>
    <w:p>
      <w:r>
        <w:t>Bs Sozialversicherungsgericht, 2022-11-23, DE</w:t>
      </w:r>
    </w:p>
    <w:p>
      <w:r>
        <w:rPr>
          <w:b/>
        </w:rPr>
        <w:t xml:space="preserve">Quelle: </w:t>
      </w:r>
      <w:r>
        <w:t>https://mcp.opencaselaw.ch/entscheid/bs_sozialversicherungsgericht_IV.2023.5</w:t>
      </w:r>
    </w:p>
    <w:p>
      <w:r>
        <w:t>FR: BS_SOZIALVERSICHERUNGSGERICHT IV.2023.5 du 23 novembre 2022</w:t>
      </w:r>
    </w:p>
    <w:p>
      <w:r>
        <w:t>IT: BS_SOZIALVERSICHERUNGSGERICHT IV.2023.5 del 23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2023</w:t>
      </w:r>
    </w:p>
    <w:p>
      <w:r>
        <w:t>Mitwirkende</w:t>
      </w:r>
    </w:p>
    <w:p>
      <w:r>
        <w:t>Dr. G. Thomi (Vorsitz), P. Waegeli, Th. Aeschbach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IV.2023.5</w:t>
      </w:r>
    </w:p>
    <w:p>
      <w:r>
        <w:t>Verfügung vom 23. November 2022</w:t>
      </w:r>
    </w:p>
    <w:p>
      <w:r>
        <w:t>Haushaltsabklärungsbericht beweiskräftig. Invaliditätsgrad zu Recht nach der Methode des Betätigungsvergleichs festgelegt. Beschwerde abgewiesen.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