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IV.2023.44 vom 17. Februar 2023</w:t>
      </w:r>
    </w:p>
    <w:p>
      <w:r>
        <w:t>Bs Sozialversicherungsgericht, 2023-02-17, DE</w:t>
      </w:r>
    </w:p>
    <w:p>
      <w:r>
        <w:rPr>
          <w:b/>
        </w:rPr>
        <w:t xml:space="preserve">Quelle: </w:t>
      </w:r>
      <w:r>
        <w:t>https://mcp.opencaselaw.ch/entscheid/bs_sozialversicherungsgericht_IV.2023.44</w:t>
      </w:r>
    </w:p>
    <w:p>
      <w:r>
        <w:t>FR: BS_SOZIALVERSICHERUNGSGERICHT IV.2023.44 du 17 février 2023</w:t>
      </w:r>
    </w:p>
    <w:p>
      <w:r>
        <w:t>IT: BS_SOZIALVERSICHERUNGSGERICHT IV.2023.44 del 17 febbraio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September 2023</w:t>
      </w:r>
    </w:p>
    <w:p>
      <w:r>
        <w:t>Mitwirkende</w:t>
      </w:r>
    </w:p>
    <w:p>
      <w:r>
        <w:t>Dr. G. Thomi (Vorsitz), C. Müller, Dr. med. F. W. Eymann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c/o [...]</w:t>
      </w:r>
    </w:p>
    <w:p>
      <w:r>
        <w:t>Beschwerdeführerin</w:t>
      </w:r>
    </w:p>
    <w:p>
      <w:r>
        <w:t>IV-Stelle Basel-Stadt</w:t>
      </w:r>
    </w:p>
    <w:p>
      <w:r>
        <w:t>Rechtsdienst</w:t>
      </w:r>
    </w:p>
    <w:p>
      <w:r>
        <w:t>Aeschengraben 9, Postfach, 4002 Basel</w:t>
      </w:r>
    </w:p>
    <w:p>
      <w:r>
        <w:t>Beschwerdegegnerin</w:t>
      </w:r>
    </w:p>
    <w:p>
      <w:r>
        <w:t>Gegenstand</w:t>
      </w:r>
    </w:p>
    <w:p>
      <w:r>
        <w:t>IV.2023.44</w:t>
      </w:r>
    </w:p>
    <w:p>
      <w:r>
        <w:t>Verfügung vom 17. Februar 2023</w:t>
      </w:r>
    </w:p>
    <w:p>
      <w:r>
        <w:t>Erstanmeldung. Beweiskräftiges polydisziplinäres Gutachten. Abweisung der Beschwerde.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