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IV.2022.46 vom 28. März 2022</w:t>
      </w:r>
    </w:p>
    <w:p>
      <w:r>
        <w:t>Bs Sozialversicherungsgericht, 2022-03-28, DE</w:t>
      </w:r>
    </w:p>
    <w:p>
      <w:r>
        <w:rPr>
          <w:b/>
        </w:rPr>
        <w:t xml:space="preserve">Quelle: </w:t>
      </w:r>
      <w:r>
        <w:t>https://mcp.opencaselaw.ch/entscheid/bs_sozialversicherungsgericht_IV.2022.46</w:t>
      </w:r>
    </w:p>
    <w:p>
      <w:r>
        <w:t>FR: BS_SOZIALVERSICHERUNGSGERICHT IV.2022.46 du 28 mars 2022</w:t>
      </w:r>
    </w:p>
    <w:p>
      <w:r>
        <w:t>IT: BS_SOZIALVERSICHERUNGSGERICHT IV.2022.46 del 28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Mai 2023</w:t>
      </w:r>
    </w:p>
    <w:p>
      <w:r>
        <w:t>Mitwirkende</w:t>
      </w:r>
    </w:p>
    <w:p>
      <w:r>
        <w:t>lic. iur. R. Schnyder (Vorsitz), Dr. med. W. Rühl, MLaw B. Fürbringer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verbeiständet durch B____,</w:t>
      </w:r>
    </w:p>
    <w:p>
      <w:r>
        <w:t>Amt für Beistandschaften, Rheinsprung 16/18,</w:t>
      </w:r>
    </w:p>
    <w:p>
      <w:r>
        <w:t>Postfach 1532,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IV.2022.46</w:t>
      </w:r>
    </w:p>
    <w:p>
      <w:r>
        <w:t>Verfügung vom 28. März 2022</w:t>
      </w:r>
    </w:p>
    <w:p>
      <w:r>
        <w:t>Sistierung der Invalidenrente während des Straf- und Massnahmenvollzugs, wenn der konkrete Straf- und Massnahmenvollzug Erwerbstätigkeit nicht zulässt.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