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IV.2022.32 vom 3. November 2022</w:t>
      </w:r>
    </w:p>
    <w:p>
      <w:r>
        <w:t>Bs Sozialversicherungsgericht, 2022-11-03, DE</w:t>
      </w:r>
    </w:p>
    <w:p>
      <w:r>
        <w:rPr>
          <w:b/>
        </w:rPr>
        <w:t xml:space="preserve">Quelle: </w:t>
      </w:r>
      <w:r>
        <w:t>https://mcp.opencaselaw.ch/entscheid/bs_sozialversicherungsgericht_IV.2022.32</w:t>
      </w:r>
    </w:p>
    <w:p>
      <w:r>
        <w:t>FR: BS_SOZIALVERSICHERUNGSGERICHT IV.2022.32 du 3 novembre 2022</w:t>
      </w:r>
    </w:p>
    <w:p>
      <w:r>
        <w:t>IT: BS_SOZIALVERSICHERUNGSGERICHT IV.2022.32 del 3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3. November 2022</w:t>
      </w:r>
    </w:p>
    <w:p>
      <w:r>
        <w:t>Mitwirkende</w:t>
      </w:r>
    </w:p>
    <w:p>
      <w:r>
        <w:t>Dr. A. Pfleiderer (Vorsitz), Dr. T. Fasnacht, S. Schenker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</w:t>
      </w:r>
    </w:p>
    <w:p>
      <w:r>
        <w:t>Advokaturbüro,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IV.2022.32</w:t>
      </w:r>
    </w:p>
    <w:p>
      <w:r>
        <w:t>Verfügung vom 25. Januar 2022</w:t>
      </w:r>
    </w:p>
    <w:p>
      <w:r>
        <w:t>Neuanmeldung zum Rentenbezug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