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IV.2022.27 vom 6. Januar 2022</w:t>
      </w:r>
    </w:p>
    <w:p>
      <w:r>
        <w:t>Bs Sozialversicherungsgericht, 2022-01-06, DE</w:t>
      </w:r>
    </w:p>
    <w:p>
      <w:r>
        <w:rPr>
          <w:b/>
        </w:rPr>
        <w:t xml:space="preserve">Quelle: </w:t>
      </w:r>
      <w:r>
        <w:t>https://mcp.opencaselaw.ch/entscheid/bs_sozialversicherungsgericht_IV.2022.27</w:t>
      </w:r>
    </w:p>
    <w:p>
      <w:r>
        <w:t>FR: BS_SOZIALVERSICHERUNGSGERICHT IV.2022.27 du 6 janvier 2022</w:t>
      </w:r>
    </w:p>
    <w:p>
      <w:r>
        <w:t>IT: BS_SOZIALVERSICHERUNGSGERICHT IV.2022.27 del 6 gennaio 2022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vom22. September 2022</w:t>
      </w:r>
    </w:p>
    <w:p>
      <w:r>
        <w:t>Mitwirkende</w:t>
      </w:r>
    </w:p>
    <w:p>
      <w:r>
        <w:t>Dr. A. Pfleiderer (Vorsitz), Dr. iur. T. Fasnacht, S. Schenker</w:t>
      </w:r>
    </w:p>
    <w:p>
      <w:r>
        <w:t>und Gerichtsschreiberin lic. iur. A. Gmür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IV.2022.27</w:t>
      </w:r>
    </w:p>
    <w:p>
      <w:r>
        <w:t>Verfügung vom 6. Januar 2022</w:t>
      </w:r>
    </w:p>
    <w:p>
      <w:r>
        <w:t>Auf Gerichtsgutachten und die errechneten Invaliditätsgrade der IV-Stelle kann abgestellt werden.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Pfleidererlic. iur. A. Gmür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