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IV.2022.17 vom 22. Dezember 2021</w:t>
      </w:r>
    </w:p>
    <w:p>
      <w:r>
        <w:t>Bs Sozialversicherungsgericht, 2021-12-22, DE</w:t>
      </w:r>
    </w:p>
    <w:p>
      <w:r>
        <w:rPr>
          <w:b/>
        </w:rPr>
        <w:t xml:space="preserve">Quelle: </w:t>
      </w:r>
      <w:r>
        <w:t>https://mcp.opencaselaw.ch/entscheid/bs_sozialversicherungsgericht_IV.2022.17</w:t>
      </w:r>
    </w:p>
    <w:p>
      <w:r>
        <w:t>FR: BS_SOZIALVERSICHERUNGSGERICHT IV.2022.17 du 22 décembre 2021</w:t>
      </w:r>
    </w:p>
    <w:p>
      <w:r>
        <w:t>IT: BS_SOZIALVERSICHERUNGSGERICHT IV.2022.17 del 22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2022</w:t>
      </w:r>
    </w:p>
    <w:p>
      <w:r>
        <w:t>Mitwirkende</w:t>
      </w:r>
    </w:p>
    <w:p>
      <w:r>
        <w:t>Dr. G. Thomi (Vorsitz), C. Müller, Dr. med.F.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IV.2022.17</w:t>
      </w:r>
    </w:p>
    <w:p>
      <w:r>
        <w:t>Verfügung vom 22. Dezember 2021</w:t>
      </w:r>
    </w:p>
    <w:p>
      <w:r>
        <w:t>Vorläufigen Sistierung der Leistungen nach Art. 52a ATSG zu Recht erfolgt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