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IV.2022.114 vom 11. Oktober 2022</w:t>
      </w:r>
    </w:p>
    <w:p>
      <w:r>
        <w:t>Bs Sozialversicherungsgericht, 2022-10-11, DE</w:t>
      </w:r>
    </w:p>
    <w:p>
      <w:r>
        <w:rPr>
          <w:b/>
        </w:rPr>
        <w:t xml:space="preserve">Quelle: </w:t>
      </w:r>
      <w:r>
        <w:t>https://mcp.opencaselaw.ch/entscheid/bs_sozialversicherungsgericht_IV.2022.114</w:t>
      </w:r>
    </w:p>
    <w:p>
      <w:r>
        <w:t>FR: BS_SOZIALVERSICHERUNGSGERICHT IV.2022.114 du 11 octobre 2022</w:t>
      </w:r>
    </w:p>
    <w:p>
      <w:r>
        <w:t>IT: BS_SOZIALVERSICHERUNGSGERICHT IV.2022.114 del 11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März 2023</w:t>
      </w:r>
    </w:p>
    <w:p>
      <w:r>
        <w:t>Mitwirkende</w:t>
      </w:r>
    </w:p>
    <w:p>
      <w:r>
        <w:t>lic. iur. R. Schnyder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IV.2022.114</w:t>
      </w:r>
    </w:p>
    <w:p>
      <w:r>
        <w:t>Verfügung vom 11. Oktober 2022</w:t>
      </w:r>
    </w:p>
    <w:p>
      <w:r>
        <w:t>Beschwerde gutgeheissen. Unzulässige Anwendung der gemischten Methode. IV-Grad nach Einkommensvergleichsmethode zu berechnen.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