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IV.2021.9 vom 3. Dezember 2020</w:t>
      </w:r>
    </w:p>
    <w:p>
      <w:r>
        <w:t>Bs Sozialversicherungsgericht, 2020-12-03, DE</w:t>
      </w:r>
    </w:p>
    <w:p>
      <w:r>
        <w:rPr>
          <w:b/>
        </w:rPr>
        <w:t xml:space="preserve">Quelle: </w:t>
      </w:r>
      <w:r>
        <w:t>https://mcp.opencaselaw.ch/entscheid/bs_sozialversicherungsgericht_IV.2021.9</w:t>
      </w:r>
    </w:p>
    <w:p>
      <w:r>
        <w:t>FR: BS_SOZIALVERSICHERUNGSGERICHT IV.2021.9 du 3 décembre 2020</w:t>
      </w:r>
    </w:p>
    <w:p>
      <w:r>
        <w:t>IT: BS_SOZIALVERSICHERUNGSGERICHT IV.2021.9 del 3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vom11. August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</w:t>
      </w:r>
    </w:p>
    <w:p>
      <w:r>
        <w:t>Aeschengraben 9, Postfach, 4002 Basel</w:t>
      </w:r>
    </w:p>
    <w:p>
      <w:r>
        <w:t>Beschwerdegegnerin</w:t>
      </w:r>
    </w:p>
    <w:p>
      <w:r>
        <w:t>Gegenstand</w:t>
      </w:r>
    </w:p>
    <w:p>
      <w:r>
        <w:t>IV.2021.9</w:t>
      </w:r>
    </w:p>
    <w:p>
      <w:r>
        <w:t>Verfügung vom 3. Dezember 2020</w:t>
      </w:r>
    </w:p>
    <w:p>
      <w:r>
        <w:t>Beschwerde gutgeheissen. Weitere Ausrichtung einer Invalidenrente.</w:t>
      </w:r>
    </w:p>
    <w:p>
      <w:r>
        <w:t>Der Präsident                                                            Die a.o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