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IV.2021.85 vom 14. April 2021</w:t>
      </w:r>
    </w:p>
    <w:p>
      <w:r>
        <w:t>Bs Sozialversicherungsgericht, 2021-04-14, DE</w:t>
      </w:r>
    </w:p>
    <w:p>
      <w:r>
        <w:rPr>
          <w:b/>
        </w:rPr>
        <w:t xml:space="preserve">Quelle: </w:t>
      </w:r>
      <w:r>
        <w:t>https://mcp.opencaselaw.ch/entscheid/bs_sozialversicherungsgericht_IV.2021.85</w:t>
      </w:r>
    </w:p>
    <w:p>
      <w:r>
        <w:t>FR: BS_SOZIALVERSICHERUNGSGERICHT IV.2021.85 du 14 avril 2021</w:t>
      </w:r>
    </w:p>
    <w:p>
      <w:r>
        <w:t>IT: BS_SOZIALVERSICHERUNGSGERICHT IV.2021.85 del 14 aprile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Urteildes Präsidenten</w:t>
      </w:r>
    </w:p>
    <w:p>
      <w:r>
        <w:t>vom27. Dezember 2021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MLaw B____, Advokaturbüro, 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IV.2021.85</w:t>
      </w:r>
    </w:p>
    <w:p>
      <w:r>
        <w:t>Verfügung vom 14. April 2021</w:t>
      </w:r>
    </w:p>
    <w:p>
      <w:r>
        <w:t>Notwendigkeit eines psychiatrischen Gutachtens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                                                              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