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IV.2021.71 vom 29. März 2021</w:t>
      </w:r>
    </w:p>
    <w:p>
      <w:r>
        <w:t>Bs Sozialversicherungsgericht, 2021-03-29, DE</w:t>
      </w:r>
    </w:p>
    <w:p>
      <w:r>
        <w:rPr>
          <w:b/>
        </w:rPr>
        <w:t xml:space="preserve">Quelle: </w:t>
      </w:r>
      <w:r>
        <w:t>https://mcp.opencaselaw.ch/entscheid/bs_sozialversicherungsgericht_IV.2021.71</w:t>
      </w:r>
    </w:p>
    <w:p>
      <w:r>
        <w:t>FR: BS_SOZIALVERSICHERUNGSGERICHT IV.2021.71 du 29 mars 2021</w:t>
      </w:r>
    </w:p>
    <w:p>
      <w:r>
        <w:t>IT: BS_SOZIALVERSICHERUNGSGERICHT IV.2021.71 del 29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Oktober 2021</w:t>
      </w:r>
    </w:p>
    <w:p>
      <w:r>
        <w:t>Mitwirkende</w:t>
      </w:r>
    </w:p>
    <w:p>
      <w:r>
        <w:t>Dr. A. Pfleiderer (Vorsitz), C. Müller, MLaw M. Kreis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c/o C____, Rechtsanwältin,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IV.2021.71</w:t>
      </w:r>
    </w:p>
    <w:p>
      <w:r>
        <w:t>Verfügung vom 29. März 2021</w:t>
      </w:r>
    </w:p>
    <w:p>
      <w:r>
        <w:t>Keine Kostenübernahme für Türöffner am Arbeitsplatz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