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IV.2021.166 vom 28. September 2021</w:t>
      </w:r>
    </w:p>
    <w:p>
      <w:r>
        <w:t>Bs Sozialversicherungsgericht, 2021-09-28, DE</w:t>
      </w:r>
    </w:p>
    <w:p>
      <w:r>
        <w:rPr>
          <w:b/>
        </w:rPr>
        <w:t xml:space="preserve">Quelle: </w:t>
      </w:r>
      <w:r>
        <w:t>https://mcp.opencaselaw.ch/entscheid/bs_sozialversicherungsgericht_IV.2021.166</w:t>
      </w:r>
    </w:p>
    <w:p>
      <w:r>
        <w:t>FR: BS_SOZIALVERSICHERUNGSGERICHT IV.2021.166 du 28 septembre 2021</w:t>
      </w:r>
    </w:p>
    <w:p>
      <w:r>
        <w:t>IT: BS_SOZIALVERSICHERUNGSGERICHT IV.2021.166 del 28 settembre 2021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vom11. Mai 2022</w:t>
      </w:r>
    </w:p>
    <w:p>
      <w:r>
        <w:t>Mitwirkende</w:t>
      </w:r>
    </w:p>
    <w:p>
      <w:r>
        <w:t>lic. iur. R. Schnyder (Vorsitz), P. Waegeli, C. Müller</w:t>
      </w:r>
    </w:p>
    <w:p>
      <w:r>
        <w:t>und Gerichtsschreiberin MLaw N. Marbot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Beschwerdeführer</w:t>
      </w:r>
    </w:p>
    <w:p>
      <w:r>
        <w:t>IV-Stelle Basel-Stadt</w:t>
      </w:r>
    </w:p>
    <w:p>
      <w:r>
        <w:t>Rechtsdienst, Aeschengraben 9, Postfach, 4002 Basel</w:t>
      </w:r>
    </w:p>
    <w:p>
      <w:r>
        <w:t>Beschwerdegegnerin</w:t>
      </w:r>
    </w:p>
    <w:p>
      <w:r>
        <w:t>Gegenstand</w:t>
      </w:r>
    </w:p>
    <w:p>
      <w:r>
        <w:t>IV.2021.166</w:t>
      </w:r>
    </w:p>
    <w:p>
      <w:r>
        <w:t>Verfügung vom 28. September 2021</w:t>
      </w:r>
    </w:p>
    <w:p>
      <w:r>
        <w:t>Beschwerde abgewiesen. Kein invalidisierender Gesundheitsschaden vorhanden.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lic. iur. R. SchnyderMLaw N. Marbot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