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IV.2021.112 vom 26. Mai 2021</w:t>
      </w:r>
    </w:p>
    <w:p>
      <w:r>
        <w:t>Bs Sozialversicherungsgericht, 2021-05-26, DE</w:t>
      </w:r>
    </w:p>
    <w:p>
      <w:r>
        <w:rPr>
          <w:b/>
        </w:rPr>
        <w:t xml:space="preserve">Quelle: </w:t>
      </w:r>
      <w:r>
        <w:t>https://mcp.opencaselaw.ch/entscheid/bs_sozialversicherungsgericht_IV.2021.112</w:t>
      </w:r>
    </w:p>
    <w:p>
      <w:r>
        <w:t>FR: BS_SOZIALVERSICHERUNGSGERICHT IV.2021.112 du 26 mai 2021</w:t>
      </w:r>
    </w:p>
    <w:p>
      <w:r>
        <w:t>IT: BS_SOZIALVERSICHERUNGSGERICHT IV.2021.112 del 26 maggio 2021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vom1. Dezember 2021</w:t>
      </w:r>
    </w:p>
    <w:p>
      <w:r>
        <w:t>Mitwirkende</w:t>
      </w:r>
    </w:p>
    <w:p>
      <w:r>
        <w:t>lic. iur. K. Zehnder (Vorsitz), Dr. med. W. Rühl, lic. iur. M. Fuchs</w:t>
      </w:r>
    </w:p>
    <w:p>
      <w:r>
        <w:t>und Gerichtsschreiber lic. iur. H. Dikenmann</w:t>
      </w:r>
    </w:p>
    <w:p>
      <w:r>
        <w:t>Parteien</w:t>
      </w:r>
    </w:p>
    <w:p>
      <w:r>
        <w:t>A____</w:t>
      </w:r>
    </w:p>
    <w:p>
      <w:r>
        <w:t>vertreten durch B____</w:t>
      </w:r>
    </w:p>
    <w:p>
      <w:r>
        <w:t>Beschwerdeführer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Gegenstand</w:t>
      </w:r>
    </w:p>
    <w:p>
      <w:r>
        <w:t>IV.2021.112</w:t>
      </w:r>
    </w:p>
    <w:p>
      <w:r>
        <w:t>Verfügung vom 26. Mai 2021</w:t>
      </w:r>
    </w:p>
    <w:p>
      <w:r>
        <w:t>Beweiskraft eines psychyiatrischen bzw. neuropsychologischen Gutachtens bejaht. Ablehnung des Rentenanspruchs</w:t>
      </w:r>
    </w:p>
    <w:p>
      <w:r>
        <w:t>Die Präsidentin                                                         Der Gerichtsschreiber</w:t>
      </w:r>
    </w:p>
    <w:p>
      <w:r>
        <w:t>lic. iur. K. Zehnderlic. iur. H. Dikenmann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