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IV.2020.57 vom 15. April 2020</w:t>
      </w:r>
    </w:p>
    <w:p>
      <w:r>
        <w:t>Bs Sozialversicherungsgericht, 2020-04-15, DE</w:t>
      </w:r>
    </w:p>
    <w:p>
      <w:r>
        <w:rPr>
          <w:b/>
        </w:rPr>
        <w:t xml:space="preserve">Quelle: </w:t>
      </w:r>
      <w:r>
        <w:t>https://mcp.opencaselaw.ch/entscheid/bs_sozialversicherungsgericht_IV.2020.57</w:t>
      </w:r>
    </w:p>
    <w:p>
      <w:r>
        <w:t>FR: BS_SOZIALVERSICHERUNGSGERICHT IV.2020.57 du 15 avril 2020</w:t>
      </w:r>
    </w:p>
    <w:p>
      <w:r>
        <w:t>IT: BS_SOZIALVERSICHERUNGSGERICHT IV.2020.57 del 15 aprile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Oktober 2020</w:t>
      </w:r>
    </w:p>
    <w:p>
      <w:r>
        <w:t>Mitwirkende</w:t>
      </w:r>
    </w:p>
    <w:p>
      <w:r>
        <w:t>Dr. A. Pfleiderer (Vorsitz), lic. iur. M. Spöndlin, MLaw T. Conti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IV.2020.57</w:t>
      </w:r>
    </w:p>
    <w:p>
      <w:r>
        <w:t>Verfügung vom 15. April 2020</w:t>
      </w:r>
    </w:p>
    <w:p>
      <w:r>
        <w:t>Retrospektive Beurteilung der Arbeitsfähigkeit im einem vor der polydisziplinären Begutachtung gelegenen Zeitintervall bestätigt.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