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IV.2020.43 vom 3. März 2020</w:t>
      </w:r>
    </w:p>
    <w:p>
      <w:r>
        <w:t>Bs Sozialversicherungsgericht, 2020-03-03, DE</w:t>
      </w:r>
    </w:p>
    <w:p>
      <w:r>
        <w:rPr>
          <w:b/>
        </w:rPr>
        <w:t xml:space="preserve">Quelle: </w:t>
      </w:r>
      <w:r>
        <w:t>https://mcp.opencaselaw.ch/entscheid/bs_sozialversicherungsgericht_IV.2020.43</w:t>
      </w:r>
    </w:p>
    <w:p>
      <w:r>
        <w:t>FR: BS_SOZIALVERSICHERUNGSGERICHT IV.2020.43 du 3 mars 2020</w:t>
      </w:r>
    </w:p>
    <w:p>
      <w:r>
        <w:t>IT: BS_SOZIALVERSICHERUNGSGERICHT IV.2020.43 del 3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November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B____,C____</w:t>
      </w:r>
    </w:p>
    <w:p>
      <w:r>
        <w:t>Beschwerdeführerin</w:t>
      </w:r>
    </w:p>
    <w:p>
      <w:r>
        <w:t>IV-Stelle Basel-Stadt</w:t>
      </w:r>
    </w:p>
    <w:p>
      <w:r>
        <w:t>Rechtsdienst,Lange Gasse 7, Postfach, 4002 Basel</w:t>
      </w:r>
    </w:p>
    <w:p>
      <w:r>
        <w:t>Beschwerdegegnerin</w:t>
      </w:r>
    </w:p>
    <w:p>
      <w:r>
        <w:t>Gegenstand</w:t>
      </w:r>
    </w:p>
    <w:p>
      <w:r>
        <w:t>IV.2020.43</w:t>
      </w:r>
    </w:p>
    <w:p>
      <w:r>
        <w:t>Verfügung vom 3. März 2020</w:t>
      </w:r>
    </w:p>
    <w:p>
      <w:r>
        <w:t>Beweiswert eines neutralen bidisziplinären Gutachtens vereint.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