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IV.2020.33 vom 20. Februar 2020</w:t>
      </w:r>
    </w:p>
    <w:p>
      <w:r>
        <w:t>Bs Sozialversicherungsgericht, 2020-02-20, DE</w:t>
      </w:r>
    </w:p>
    <w:p>
      <w:r>
        <w:rPr>
          <w:b/>
        </w:rPr>
        <w:t xml:space="preserve">Quelle: </w:t>
      </w:r>
      <w:r>
        <w:t>https://mcp.opencaselaw.ch/entscheid/bs_sozialversicherungsgericht_IV.2020.33</w:t>
      </w:r>
    </w:p>
    <w:p>
      <w:r>
        <w:t>FR: BS_SOZIALVERSICHERUNGSGERICHT IV.2020.33 du 20 février 2020</w:t>
      </w:r>
    </w:p>
    <w:p>
      <w:r>
        <w:t>IT: BS_SOZIALVERSICHERUNGSGERICHT IV.2020.33 del 20 febbraio 2020</w:t>
      </w:r>
    </w:p>
    <w:p>
      <w:pPr>
        <w:pStyle w:val="Heading2"/>
      </w:pPr>
      <w:r>
        <w:t>Volltext</w:t>
      </w:r>
    </w:p>
    <w:p>
      <w:r>
        <w:t>Sozialversicherungsgericht</w:t>
      </w:r>
    </w:p>
    <w:p>
      <w:r>
        <w:t>des Kantons Basel-Stadt</w:t>
      </w:r>
    </w:p>
    <w:p>
      <w:r>
        <w:t>URTEIL</w:t>
      </w:r>
    </w:p>
    <w:p>
      <w:r>
        <w:t>vom14. September 2020</w:t>
      </w:r>
    </w:p>
    <w:p>
      <w:r>
        <w:t>Mitwirkende</w:t>
      </w:r>
    </w:p>
    <w:p>
      <w:r>
        <w:t>Dr. A. Pfleiderer (Vorsitz), lic. iur. M. Spöndlin, C. Müller</w:t>
      </w:r>
    </w:p>
    <w:p>
      <w:r>
        <w:t>und Gerichtsschreiberin MLaw N. Marbot</w:t>
      </w:r>
    </w:p>
    <w:p>
      <w:r>
        <w:t>Parteien</w:t>
      </w:r>
    </w:p>
    <w:p>
      <w:r>
        <w:t>A____</w:t>
      </w:r>
    </w:p>
    <w:p>
      <w:r>
        <w:t>[...]</w:t>
      </w:r>
    </w:p>
    <w:p>
      <w:r>
        <w:t>vertreten durch B____, Advokat, [...]</w:t>
      </w:r>
    </w:p>
    <w:p>
      <w:r>
        <w:t>Beschwerdeführer</w:t>
      </w:r>
    </w:p>
    <w:p>
      <w:r>
        <w:t>IV-Stelle Basel-Stadt</w:t>
      </w:r>
    </w:p>
    <w:p>
      <w:r>
        <w:t>Rechtsdienst, Lange Gasse 7, Postfach, 4002 Basel</w:t>
      </w:r>
    </w:p>
    <w:p>
      <w:r>
        <w:t>Beschwerdegegnerin</w:t>
      </w:r>
    </w:p>
    <w:p>
      <w:r>
        <w:t>Gegenstand</w:t>
      </w:r>
    </w:p>
    <w:p>
      <w:r>
        <w:t>IV.2020.33</w:t>
      </w:r>
    </w:p>
    <w:p>
      <w:r>
        <w:t>Verfügung vom 20. Februar 2020</w:t>
      </w:r>
    </w:p>
    <w:p>
      <w:r>
        <w:t>Es ist nicht überwiegend wahrscheinlich, dass der Beschwerdeführer im Gesundheitsfall eine Karriere als Soloviolinist mit entsprechendem Einkommen eingeschlagen hätte. Für das Valideneinkommens ist daher vorliegend auf die LSE, TA1, Sektor Kunst, Unterhaltung, Erholung, Kompetenzniveau 4, abzustellen.</w:t>
      </w:r>
    </w:p>
    <w:p>
      <w:r>
        <w:t>Die Präsidentin                                                         Die Gerichtsschreiberin</w:t>
      </w:r>
    </w:p>
    <w:p>
      <w:r>
        <w:t>Dr. A. PfleidererMLaw N. Marbot</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