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IV.2020.2 vom 20. November 2019</w:t>
      </w:r>
    </w:p>
    <w:p>
      <w:r>
        <w:t>Bs Sozialversicherungsgericht, 2019-11-20, DE</w:t>
      </w:r>
    </w:p>
    <w:p>
      <w:r>
        <w:rPr>
          <w:b/>
        </w:rPr>
        <w:t xml:space="preserve">Quelle: </w:t>
      </w:r>
      <w:r>
        <w:t>https://mcp.opencaselaw.ch/entscheid/bs_sozialversicherungsgericht_IV.2020.2</w:t>
      </w:r>
    </w:p>
    <w:p>
      <w:r>
        <w:t>FR: BS_SOZIALVERSICHERUNGSGERICHT IV.2020.2 du 20 novembre 2019</w:t>
      </w:r>
    </w:p>
    <w:p>
      <w:r>
        <w:t>IT: BS_SOZIALVERSICHERUNGSGERICHT IV.2020.2 del 20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2022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vertreten durch D____</w:t>
      </w:r>
    </w:p>
    <w:p>
      <w:r>
        <w:t>Beigeladene</w:t>
      </w:r>
    </w:p>
    <w:p>
      <w:r>
        <w:t>Gegenstand</w:t>
      </w:r>
    </w:p>
    <w:p>
      <w:r>
        <w:t>IV.2020.2</w:t>
      </w:r>
    </w:p>
    <w:p>
      <w:r>
        <w:t>Verfügung vom 20. November 2019</w:t>
      </w:r>
    </w:p>
    <w:p>
      <w:r>
        <w:t>Schätzung von Validen- und Invalideneinkommen (Rechtsschutzinteresse bejaht).</w:t>
      </w:r>
    </w:p>
    <w:p>
      <w:r>
        <w:t>2013</w:t>
      </w:r>
    </w:p>
    <w:p>
      <w:r>
        <w:t>2'796.75</w:t>
      </w:r>
    </w:p>
    <w:p>
      <w:r>
        <w:t>2014</w:t>
      </w:r>
    </w:p>
    <w:p>
      <w:r>
        <w:t>1'412.40</w:t>
      </w:r>
    </w:p>
    <w:p>
      <w:r>
        <w:t>2015</w:t>
      </w:r>
    </w:p>
    <w:p>
      <w:r>
        <w:t>4'049.40</w:t>
      </w:r>
    </w:p>
    <w:p>
      <w:r>
        <w:t>2016</w:t>
      </w:r>
    </w:p>
    <w:p>
      <w:r>
        <w:t>3'916.45</w:t>
      </w:r>
    </w:p>
    <w:p>
      <w:r>
        <w:t>total</w:t>
      </w:r>
    </w:p>
    <w:p>
      <w:r>
        <w:t>12'175.00</w:t>
      </w:r>
    </w:p>
    <w:p>
      <w:r>
        <w:t>4.00</w:t>
      </w:r>
    </w:p>
    <w:p>
      <w:r>
        <w:t>Durchschnitt</w:t>
      </w:r>
    </w:p>
    <w:p>
      <w:r>
        <w:t>3'043.75</w:t>
      </w:r>
    </w:p>
    <w:p>
      <w:r>
        <w:t>2013</w:t>
      </w:r>
    </w:p>
    <w:p>
      <w:r>
        <w:t>636.05</w:t>
      </w:r>
    </w:p>
    <w:p>
      <w:r>
        <w:t>2014</w:t>
      </w:r>
    </w:p>
    <w:p>
      <w:r>
        <w:t>525.40</w:t>
      </w:r>
    </w:p>
    <w:p>
      <w:r>
        <w:t>2015</w:t>
      </w:r>
    </w:p>
    <w:p>
      <w:r>
        <w:t>430.30</w:t>
      </w:r>
    </w:p>
    <w:p>
      <w:r>
        <w:t>2016</w:t>
      </w:r>
    </w:p>
    <w:p>
      <w:r>
        <w:t>550.00</w:t>
      </w:r>
    </w:p>
    <w:p>
      <w:r>
        <w:t>total</w:t>
      </w:r>
    </w:p>
    <w:p>
      <w:r>
        <w:t>2'141.75</w:t>
      </w:r>
    </w:p>
    <w:p>
      <w:r>
        <w:t>Durchschnitt</w:t>
      </w:r>
    </w:p>
    <w:p>
      <w:r>
        <w:t>535.44</w:t>
      </w:r>
    </w:p>
    <w:p>
      <w:r>
        <w:t>Grundlohn</w:t>
      </w:r>
    </w:p>
    <w:p>
      <w:r>
        <w:t>104'483.75</w:t>
      </w:r>
    </w:p>
    <w:p>
      <w:r>
        <w:t>"Mehrstunden"</w:t>
      </w:r>
    </w:p>
    <w:p>
      <w:r>
        <w:t>3'043.75</w:t>
      </w:r>
    </w:p>
    <w:p>
      <w:r>
        <w:t>Pikett</w:t>
      </w:r>
    </w:p>
    <w:p>
      <w:r>
        <w:t>535.44</w:t>
      </w:r>
    </w:p>
    <w:p>
      <w:r>
        <w:t>Velo</w:t>
      </w:r>
    </w:p>
    <w:p>
      <w:r>
        <w:t>649.80</w:t>
      </w:r>
    </w:p>
    <w:p>
      <w:r>
        <w:t>Total</w:t>
      </w:r>
    </w:p>
    <w:p>
      <w:r>
        <w:t>108'712.74</w:t>
      </w:r>
    </w:p>
    <w:p>
      <w:r>
        <w:t>Der Präsident             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