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IV.2020.140 vom 7. Oktober 2020</w:t>
      </w:r>
    </w:p>
    <w:p>
      <w:r>
        <w:t>Bs Sozialversicherungsgericht, 2020-10-07, DE</w:t>
      </w:r>
    </w:p>
    <w:p>
      <w:r>
        <w:rPr>
          <w:b/>
        </w:rPr>
        <w:t xml:space="preserve">Quelle: </w:t>
      </w:r>
      <w:r>
        <w:t>https://mcp.opencaselaw.ch/entscheid/bs_sozialversicherungsgericht_IV.2020.140</w:t>
      </w:r>
    </w:p>
    <w:p>
      <w:r>
        <w:t>FR: BS_SOZIALVERSICHERUNGSGERICHT IV.2020.140 du 7 octobre 2020</w:t>
      </w:r>
    </w:p>
    <w:p>
      <w:r>
        <w:t>IT: BS_SOZIALVERSICHERUNGSGERICHT IV.2020.140 del 7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Mai 2021</w:t>
      </w:r>
    </w:p>
    <w:p>
      <w:r>
        <w:t>Mitwirkende</w:t>
      </w:r>
    </w:p>
    <w:p>
      <w:r>
        <w:t>Dr. G. Thomi (Vorsitz), Dr. med.W. Rühl, P. Kaderli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IV.2020.140</w:t>
      </w:r>
    </w:p>
    <w:p>
      <w:r>
        <w:t>Verfügung vom 7. Oktober 2020</w:t>
      </w:r>
    </w:p>
    <w:p>
      <w:r>
        <w:t>Beschwerde gegen Zwischenverfügung abgewiesen. Die zur Begutachtung beauftragte Klinik ist geeignet, die Begutachtung durchzuführen.</w:t>
      </w:r>
    </w:p>
    <w:p>
      <w:r>
        <w:t>Tatsachen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